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5A8" w:rsidRPr="00D205A8" w:rsidRDefault="00D205A8" w:rsidP="00D205A8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val="ru-RU"/>
        </w:rPr>
        <w:t>Проект</w:t>
      </w:r>
    </w:p>
    <w:p w:rsidR="00D205A8" w:rsidRPr="00D205A8" w:rsidRDefault="00D205A8" w:rsidP="00D205A8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205A8" w:rsidRPr="00D205A8" w:rsidRDefault="00D205A8" w:rsidP="00D205A8">
      <w:pPr>
        <w:ind w:right="-1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КЛИНИЧЕСКИЙ ПРОТОКОЛ ДИАГНОСТИКИ И ЛЕЧЕНИЯ</w:t>
      </w:r>
    </w:p>
    <w:p w:rsidR="00D205A8" w:rsidRPr="00D205A8" w:rsidRDefault="00D205A8" w:rsidP="00D205A8">
      <w:pPr>
        <w:ind w:right="-1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НЕВИРУСНЫЕ ГЕПАТИТЫ (АУТОИММУННЫЙ ГЕПАТИТ)</w:t>
      </w:r>
    </w:p>
    <w:p w:rsidR="00D205A8" w:rsidRPr="00D205A8" w:rsidRDefault="00D205A8" w:rsidP="00D205A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ВВОДНАЯ ЧАСТЬ: </w:t>
      </w:r>
    </w:p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1.1 Ко</w:t>
      </w:r>
      <w:proofErr w:type="gramStart"/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д(</w:t>
      </w:r>
      <w:proofErr w:type="gramEnd"/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ы) МКБ-10: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8760"/>
      </w:tblGrid>
      <w:tr w:rsidR="00D205A8" w:rsidRPr="00D205A8" w:rsidTr="00D205A8">
        <w:tc>
          <w:tcPr>
            <w:tcW w:w="992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МКБ-10</w:t>
            </w:r>
          </w:p>
        </w:tc>
      </w:tr>
      <w:tr w:rsidR="00D205A8" w:rsidRPr="00D205A8" w:rsidTr="00D205A8">
        <w:tc>
          <w:tcPr>
            <w:tcW w:w="116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Код</w:t>
            </w:r>
          </w:p>
        </w:tc>
        <w:tc>
          <w:tcPr>
            <w:tcW w:w="8760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  <w:t>Название</w:t>
            </w:r>
          </w:p>
        </w:tc>
      </w:tr>
      <w:tr w:rsidR="00D205A8" w:rsidRPr="00D205A8" w:rsidTr="00D205A8">
        <w:tc>
          <w:tcPr>
            <w:tcW w:w="116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>К75.4</w:t>
            </w:r>
          </w:p>
        </w:tc>
        <w:tc>
          <w:tcPr>
            <w:tcW w:w="8760" w:type="dxa"/>
            <w:tcBorders>
              <w:bottom w:val="single" w:sz="4" w:space="0" w:color="auto"/>
            </w:tcBorders>
            <w:shd w:val="clear" w:color="auto" w:fill="auto"/>
          </w:tcPr>
          <w:p w:rsidR="00D205A8" w:rsidRPr="00D205A8" w:rsidRDefault="00D205A8" w:rsidP="00D205A8">
            <w:pPr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Аутоиммунный гепатит </w:t>
            </w:r>
          </w:p>
        </w:tc>
      </w:tr>
    </w:tbl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1.2 Дата разработки/пересмотра протокола:</w:t>
      </w:r>
      <w:r w:rsidRPr="00D205A8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2017 год.</w:t>
      </w:r>
    </w:p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1.3 Сокращения, используемые в протоколе: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16"/>
        <w:gridCol w:w="482"/>
        <w:gridCol w:w="7743"/>
      </w:tblGrid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МКБ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Международная классификация болезней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  <w:t>АМА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205A8"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  <w:t>антимитохондриальные</w:t>
            </w:r>
            <w:proofErr w:type="spellEnd"/>
            <w:r w:rsidRPr="00D205A8"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  <w:t xml:space="preserve"> антитела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АИГ 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аутоиммунный гепатит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анти-</w:t>
            </w:r>
            <w:proofErr w:type="gram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LC</w:t>
            </w:r>
            <w:proofErr w:type="gramEnd"/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антитела к </w:t>
            </w:r>
            <w:proofErr w:type="spell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цитозольному</w:t>
            </w:r>
            <w:proofErr w:type="spellEnd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 антигену печени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анти-</w:t>
            </w:r>
            <w:proofErr w:type="gram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LKM</w:t>
            </w:r>
            <w:proofErr w:type="gramEnd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антитела к микросомам печени и почек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анти-</w:t>
            </w:r>
            <w:proofErr w:type="gram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LP</w:t>
            </w:r>
            <w:proofErr w:type="gramEnd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 антитела к белкам печени и поджелудочной железы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анти-</w:t>
            </w:r>
            <w:proofErr w:type="gram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SLA</w:t>
            </w:r>
            <w:proofErr w:type="gramEnd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антитела к растворимым печеночным антигенам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proofErr w:type="gramStart"/>
            <w:r w:rsidRPr="00D205A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NC</w:t>
            </w:r>
            <w:proofErr w:type="gramEnd"/>
            <w:r w:rsidRPr="00D205A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антитела к цитоплазме нейтрофилов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ВЗК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Воспалительные заболевания кишечника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АТ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антитела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АСХ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аутоиммунный </w:t>
            </w:r>
            <w:proofErr w:type="spell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склерозирующий</w:t>
            </w:r>
            <w:proofErr w:type="spellEnd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 холангит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ИК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иммунные комплексы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ИФА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иммуноферментный анализ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ИАГ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индекс активности гепатита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АИТ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аутоиммунный </w:t>
            </w:r>
            <w:proofErr w:type="spell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тиреоидит</w:t>
            </w:r>
            <w:proofErr w:type="spellEnd"/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ЛПП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лекарственное поражение печени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ММФ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микофенолата</w:t>
            </w:r>
            <w:proofErr w:type="spellEnd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мофетил</w:t>
            </w:r>
            <w:proofErr w:type="spellEnd"/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ПБЦ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первичный </w:t>
            </w:r>
            <w:proofErr w:type="spell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билиарный</w:t>
            </w:r>
            <w:proofErr w:type="spellEnd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 цирроз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ПСХ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первичный </w:t>
            </w:r>
            <w:proofErr w:type="spellStart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склерозирующий</w:t>
            </w:r>
            <w:proofErr w:type="spellEnd"/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 холангит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РА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ревматоидный артрит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СОЭ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скорость оседания эритроцитов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СРБ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proofErr w:type="gramStart"/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С-реактивный</w:t>
            </w:r>
            <w:proofErr w:type="gramEnd"/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протеин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УЗИ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ультразвуковое исследование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  <w:t>6-МП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  <w:t>6-меркаптопурин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  <w:t>6-ТГН</w:t>
            </w:r>
            <w:r w:rsidRPr="00D205A8">
              <w:rPr>
                <w:rFonts w:ascii="Times New Roman" w:eastAsia="Cambria" w:hAnsi="Times New Roman" w:cs="Times New Roman"/>
                <w:i/>
                <w:iCs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  <w:t>6-тиогуаниновые нуклеотиды</w:t>
            </w:r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IgA</w:t>
            </w:r>
            <w:proofErr w:type="spellEnd"/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иммуноглобулин</w:t>
            </w:r>
            <w:proofErr w:type="gramStart"/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А</w:t>
            </w:r>
            <w:proofErr w:type="gramEnd"/>
          </w:p>
        </w:tc>
      </w:tr>
      <w:tr w:rsidR="00D205A8" w:rsidRPr="00D205A8" w:rsidTr="00D205A8">
        <w:tc>
          <w:tcPr>
            <w:tcW w:w="1503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205A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ANA</w:t>
            </w:r>
          </w:p>
        </w:tc>
        <w:tc>
          <w:tcPr>
            <w:tcW w:w="48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антинуклеарные антитела</w:t>
            </w:r>
          </w:p>
        </w:tc>
      </w:tr>
      <w:tr w:rsidR="00D205A8" w:rsidRPr="00D205A8" w:rsidTr="00D205A8">
        <w:tc>
          <w:tcPr>
            <w:tcW w:w="1487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proofErr w:type="spellStart"/>
            <w:r w:rsidRPr="00D205A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dsDNA</w:t>
            </w:r>
            <w:proofErr w:type="spellEnd"/>
          </w:p>
        </w:tc>
        <w:tc>
          <w:tcPr>
            <w:tcW w:w="498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двух спиральная ДНК</w:t>
            </w:r>
          </w:p>
        </w:tc>
      </w:tr>
      <w:tr w:rsidR="00D205A8" w:rsidRPr="00D205A8" w:rsidTr="00D205A8">
        <w:tc>
          <w:tcPr>
            <w:tcW w:w="1487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IAIHG</w:t>
            </w:r>
          </w:p>
        </w:tc>
        <w:tc>
          <w:tcPr>
            <w:tcW w:w="498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Международная группа по изучению аутоиммунного гепатита</w:t>
            </w:r>
          </w:p>
        </w:tc>
      </w:tr>
      <w:tr w:rsidR="00D205A8" w:rsidRPr="00D205A8" w:rsidTr="00D205A8">
        <w:tc>
          <w:tcPr>
            <w:tcW w:w="1487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HLA</w:t>
            </w:r>
          </w:p>
        </w:tc>
        <w:tc>
          <w:tcPr>
            <w:tcW w:w="498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человеческие лейкоцитарные антигены</w:t>
            </w:r>
          </w:p>
        </w:tc>
      </w:tr>
      <w:tr w:rsidR="00D205A8" w:rsidRPr="00D205A8" w:rsidTr="00D205A8">
        <w:tc>
          <w:tcPr>
            <w:tcW w:w="1487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 xml:space="preserve">SMA </w:t>
            </w:r>
          </w:p>
        </w:tc>
        <w:tc>
          <w:tcPr>
            <w:tcW w:w="498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mbria" w:hAnsi="Times New Roman" w:cs="Times New Roman"/>
                <w:color w:val="000000"/>
                <w:sz w:val="28"/>
                <w:szCs w:val="28"/>
                <w:lang w:val="ru-RU"/>
              </w:rPr>
              <w:t>антитела к гладким мышцам</w:t>
            </w:r>
          </w:p>
        </w:tc>
      </w:tr>
      <w:tr w:rsidR="00D205A8" w:rsidRPr="00D205A8" w:rsidTr="00D205A8">
        <w:tc>
          <w:tcPr>
            <w:tcW w:w="1487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СКВ</w:t>
            </w:r>
          </w:p>
        </w:tc>
        <w:tc>
          <w:tcPr>
            <w:tcW w:w="498" w:type="dxa"/>
            <w:gridSpan w:val="2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–</w:t>
            </w:r>
          </w:p>
        </w:tc>
        <w:tc>
          <w:tcPr>
            <w:tcW w:w="7743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системная красная волчанка</w:t>
            </w:r>
          </w:p>
        </w:tc>
      </w:tr>
    </w:tbl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1.4 Пользователи протокола:</w:t>
      </w: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врачи общей практики,  педиатры, детские гастроэнтерологи.</w:t>
      </w:r>
    </w:p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1.5 Категория пациентов:</w:t>
      </w: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дети.</w:t>
      </w:r>
    </w:p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</w:p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1.6 Шкала уровня доказательности: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D205A8" w:rsidRPr="00D205A8" w:rsidTr="00D205A8">
        <w:tc>
          <w:tcPr>
            <w:tcW w:w="851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205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907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(++) </w:t>
            </w:r>
            <w:proofErr w:type="gramEnd"/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D205A8" w:rsidRPr="00D205A8" w:rsidTr="00D205A8">
        <w:tc>
          <w:tcPr>
            <w:tcW w:w="851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205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907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высококачественное</w:t>
            </w:r>
            <w:proofErr w:type="gramEnd"/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D205A8" w:rsidRPr="00D205A8" w:rsidTr="00D205A8">
        <w:tc>
          <w:tcPr>
            <w:tcW w:w="851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205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907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(+), </w:t>
            </w:r>
            <w:proofErr w:type="gramEnd"/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D205A8" w:rsidRPr="00D205A8" w:rsidTr="00D205A8">
        <w:tc>
          <w:tcPr>
            <w:tcW w:w="851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205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w="9072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ru-RU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D205A8" w:rsidRPr="00D205A8" w:rsidTr="00D205A8">
        <w:tc>
          <w:tcPr>
            <w:tcW w:w="851" w:type="dxa"/>
            <w:shd w:val="clear" w:color="auto" w:fill="auto"/>
          </w:tcPr>
          <w:p w:rsidR="00D205A8" w:rsidRPr="00D205A8" w:rsidRDefault="00D205A8" w:rsidP="00D20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GPP</w:t>
            </w:r>
          </w:p>
        </w:tc>
        <w:tc>
          <w:tcPr>
            <w:tcW w:w="9072" w:type="dxa"/>
            <w:shd w:val="clear" w:color="auto" w:fill="auto"/>
          </w:tcPr>
          <w:p w:rsidR="00D205A8" w:rsidRPr="00D205A8" w:rsidRDefault="00D205A8" w:rsidP="00D20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Наилучшая клиническая практика.</w:t>
            </w:r>
          </w:p>
        </w:tc>
      </w:tr>
    </w:tbl>
    <w:p w:rsidR="00D205A8" w:rsidRPr="00D205A8" w:rsidRDefault="00D205A8" w:rsidP="00D205A8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spacing w:after="0" w:line="255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1.7 Определение </w:t>
      </w:r>
      <w:r w:rsidRPr="00D205A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[1-5]</w:t>
      </w:r>
      <w:r w:rsidRPr="00D205A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:</w:t>
      </w:r>
      <w:r w:rsidRPr="00D205A8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</w:t>
      </w: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Аутоиммунный гепатит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персистирующее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(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неразрешившееся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) воспаление печени неизвестной этиологии, характеризующееся преимущественно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перипортальным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гепатитом или более обширным воспалительным процессом, сопровождающееся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гипергаммаглобулинемией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, присутствием тканевых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аутоантител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в сыворотке и в большинстве случаев отвечающее на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иммуносупрессивную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терапию.</w:t>
      </w:r>
    </w:p>
    <w:p w:rsidR="00D205A8" w:rsidRPr="00D205A8" w:rsidRDefault="00D205A8" w:rsidP="00D205A8">
      <w:pPr>
        <w:tabs>
          <w:tab w:val="left" w:pos="420"/>
        </w:tabs>
        <w:spacing w:after="0" w:line="255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A0B8B">
        <w:rPr>
          <w:rFonts w:ascii="Times New Roman" w:eastAsia="Cambria" w:hAnsi="Times New Roman" w:cs="Times New Roman"/>
          <w:b/>
          <w:sz w:val="28"/>
          <w:szCs w:val="28"/>
          <w:lang w:val="en-US"/>
        </w:rPr>
        <w:t>NB</w:t>
      </w:r>
      <w:r w:rsidRPr="003A0B8B">
        <w:rPr>
          <w:rFonts w:ascii="Times New Roman" w:eastAsia="Cambria" w:hAnsi="Times New Roman" w:cs="Times New Roman"/>
          <w:b/>
          <w:sz w:val="28"/>
          <w:szCs w:val="28"/>
          <w:lang w:val="ru-RU"/>
        </w:rPr>
        <w:t>!</w:t>
      </w:r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 АИГ считается редким заболеванием, его распространенность составляет 16–18 случаев на 100 000 жителей Европы [5].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1.8  Классификация </w:t>
      </w:r>
      <w:r w:rsidRPr="00D205A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[1-5]:</w: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В настоящее время выделяют 3 типа аутоиммунного гепатита:</w:t>
      </w:r>
    </w:p>
    <w:p w:rsidR="00D205A8" w:rsidRPr="00D205A8" w:rsidRDefault="00D205A8" w:rsidP="003A0B8B">
      <w:pPr>
        <w:numPr>
          <w:ilvl w:val="0"/>
          <w:numId w:val="36"/>
        </w:numPr>
        <w:tabs>
          <w:tab w:val="left" w:pos="42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1-ый тип</w:t>
      </w:r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характеризуется наличием в сыворотке антинуклеарных (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antinuclear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antibodies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ANA) и/или 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антигладкомышечных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антител (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smooth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muscle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antibody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, SMA) в титре 1:20 у детей. На долю этого типа, представляющего собой классический вариант болезни, приходится более 90% всех случаев АИГ. АИГ 1-го типа встречается в любом возрасте, но чаще от 10 до 20 лет или от 45 до 70 лет.</w:t>
      </w:r>
    </w:p>
    <w:p w:rsidR="00D205A8" w:rsidRPr="00D205A8" w:rsidRDefault="00D205A8" w:rsidP="003A0B8B">
      <w:pPr>
        <w:numPr>
          <w:ilvl w:val="0"/>
          <w:numId w:val="36"/>
        </w:numPr>
        <w:tabs>
          <w:tab w:val="left" w:pos="42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2-ой тип</w:t>
      </w:r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при АИГ 2-го типа в сыворотке определяются антитела к микросомам клеток печени и эпителиальных клеток клубочкового аппарата почек типа 1 (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anti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-LKM 1). АИГ 2-го типа составляет около 3-4% всех случаев АИГ, дети от 2 до 14 лет составляют большую часть больных. Заболевание может протекать тяжело, вплоть до развития 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фульминантного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гепатита и быстрым прогрессированием до стадии цирроза. Возможно сочетание АИГ 2-го типа с 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инсулинзависимым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диабетом, витилиго и 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тиреоидитом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АИГ 2-го типа более 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резистентен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 </w:t>
      </w:r>
      <w:proofErr w:type="spell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иммуносупрессивной</w:t>
      </w:r>
      <w:proofErr w:type="spell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терапии; отмена препаратов обычно ведет к рецидиву.</w:t>
      </w:r>
    </w:p>
    <w:p w:rsidR="00D205A8" w:rsidRPr="00D205A8" w:rsidRDefault="00D205A8" w:rsidP="003A0B8B">
      <w:pPr>
        <w:numPr>
          <w:ilvl w:val="0"/>
          <w:numId w:val="36"/>
        </w:numPr>
        <w:tabs>
          <w:tab w:val="left" w:pos="42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3-ий тип</w:t>
      </w:r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большинство специалистов не поддерживает, так как его серологический маркер антитела к растворимому печеночному антигену (анти-</w:t>
      </w:r>
      <w:proofErr w:type="gramStart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SLA</w:t>
      </w:r>
      <w:proofErr w:type="gramEnd"/>
      <w:r w:rsidRPr="00D205A8">
        <w:rPr>
          <w:rFonts w:ascii="Times New Roman" w:eastAsia="Times New Roman" w:hAnsi="Times New Roman" w:cs="Times New Roman"/>
          <w:sz w:val="28"/>
          <w:szCs w:val="28"/>
          <w:lang w:val="ru-RU"/>
        </w:rPr>
        <w:t>) встречается как при АИГ 1-го типа, так и при АИГ 2-го типа.</w:t>
      </w:r>
    </w:p>
    <w:p w:rsidR="00D205A8" w:rsidRPr="00D205A8" w:rsidRDefault="00D205A8" w:rsidP="00D205A8">
      <w:pPr>
        <w:tabs>
          <w:tab w:val="left" w:pos="420"/>
          <w:tab w:val="left" w:pos="2085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2. МЕТОДЫ, ПОДХОДЫ И ПРОЦЕДУРЫ ДИАГНОСТИКИ </w:t>
      </w:r>
      <w:r w:rsidRPr="00D205A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[1-6]</w:t>
      </w: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:</w:t>
      </w: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D205A8" w:rsidRPr="00D205A8" w:rsidRDefault="00D205A8" w:rsidP="00D205A8">
      <w:pPr>
        <w:numPr>
          <w:ilvl w:val="1"/>
          <w:numId w:val="37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Диагностические критерии:</w:t>
      </w:r>
    </w:p>
    <w:p w:rsidR="00D205A8" w:rsidRPr="00D205A8" w:rsidRDefault="00D205A8" w:rsidP="00D205A8">
      <w:pPr>
        <w:tabs>
          <w:tab w:val="left" w:pos="420"/>
          <w:tab w:val="left" w:pos="5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Жалобы и анамнез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: 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слабость;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дискомфорт в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эпигастрии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легкий кожный зуд;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анорексия;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тошнота;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миалгия;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диарея;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кушингоид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артралгии;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акне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отеки;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гирсутизм;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аменорея;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боль в груди при плеврите.</w:t>
      </w:r>
    </w:p>
    <w:p w:rsidR="00D205A8" w:rsidRPr="00D205A8" w:rsidRDefault="00D205A8" w:rsidP="00D205A8">
      <w:pPr>
        <w:tabs>
          <w:tab w:val="left" w:pos="420"/>
          <w:tab w:val="left" w:pos="520"/>
        </w:tabs>
        <w:spacing w:after="0" w:line="240" w:lineRule="auto"/>
        <w:rPr>
          <w:rFonts w:ascii="Times New Roman" w:eastAsia="Symbol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>В анамнезе</w:t>
      </w:r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отсутствует недавний прием </w:t>
      </w:r>
      <w:proofErr w:type="spellStart"/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гепатотоксичных</w:t>
      </w:r>
      <w:proofErr w:type="spellEnd"/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препаратов.</w: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  <w:lang w:val="ru-RU"/>
        </w:rPr>
      </w:pPr>
      <w:r w:rsidRPr="003A0B8B">
        <w:rPr>
          <w:rFonts w:ascii="Times New Roman" w:eastAsia="Times New Roman" w:hAnsi="Times New Roman" w:cs="Times New Roman"/>
          <w:b/>
          <w:iCs/>
          <w:sz w:val="28"/>
          <w:szCs w:val="28"/>
          <w:lang w:val="en-US"/>
        </w:rPr>
        <w:t>NB</w:t>
      </w:r>
      <w:r w:rsidRPr="003A0B8B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>!</w:t>
      </w:r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Для АИГ характерно многообразие</w:t>
      </w:r>
      <w:r w:rsidRPr="00D205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клинических проявлений: от </w:t>
      </w:r>
      <w:proofErr w:type="gramStart"/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бессимптомного</w:t>
      </w:r>
      <w:proofErr w:type="gramEnd"/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до тяжелого, с наличием или без внепеченочных проявлений, которые могут касаться почти всех органов и систем. АИГ у детей в 50-65% характеризуется внезапным началом и проявлением клинических симптомов, сходных с симптомами острого вирусного гепатита (резкая слабость, тошнота, анорексия, выраженная желтуха, иногда лихорадка).</w: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A0B8B">
        <w:rPr>
          <w:rFonts w:ascii="Times New Roman" w:eastAsia="Times New Roman" w:hAnsi="Times New Roman" w:cs="Times New Roman"/>
          <w:b/>
          <w:iCs/>
          <w:sz w:val="28"/>
          <w:szCs w:val="28"/>
          <w:lang w:val="en-US"/>
        </w:rPr>
        <w:lastRenderedPageBreak/>
        <w:t>NB</w:t>
      </w:r>
      <w:r w:rsidRPr="003A0B8B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>!</w:t>
      </w:r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Заболевание может развиваться незаметно - с астеновегетативных проявлений, артралгий, </w:t>
      </w:r>
      <w:proofErr w:type="spellStart"/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миалгий</w:t>
      </w:r>
      <w:proofErr w:type="spellEnd"/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, болей в области правого подреберья, незначительной желтухи. Возможный вариант дебюта болезни – появление лихорадки с внепеченочными проявлениями (аутоиммунный </w:t>
      </w:r>
      <w:proofErr w:type="spellStart"/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тиреоидит</w:t>
      </w:r>
      <w:proofErr w:type="spellEnd"/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, язвенный колит, гемолитическая анемия, идиопатическая тромбоцитопения, сахарный диабет, </w:t>
      </w:r>
      <w:proofErr w:type="spellStart"/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целиакия</w:t>
      </w:r>
      <w:proofErr w:type="spellEnd"/>
      <w:r w:rsidRPr="00D205A8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, гломерулонефрит и др.). Желтуха при этом варианте течения появляется позже. Заболевание непрерывно прогрессирует и не имеет самопроизвольных ремиссий. Улучшения самочувствия бывают кратковременными, нормализации биохимических показателей не происходит. [2,4,6,].</w: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Физикальное обследование </w:t>
      </w:r>
      <w:r w:rsidRPr="00D205A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[1-5]</w:t>
      </w: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: 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гепатомегалия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желтуха;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спленомегалия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телеангиоэктазы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асцит;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энцефалопатия;</w:t>
      </w:r>
    </w:p>
    <w:p w:rsidR="00D205A8" w:rsidRPr="00D205A8" w:rsidRDefault="00D205A8" w:rsidP="003A0B8B">
      <w:pPr>
        <w:numPr>
          <w:ilvl w:val="0"/>
          <w:numId w:val="38"/>
        </w:numPr>
        <w:tabs>
          <w:tab w:val="left" w:pos="42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возможна манифестация АИГ с гематологических нарушений: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гиперспленизм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, аутоиммунная гемолитическая анемия (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Кумбс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-позитивная), пернициозная анемия, идиопатическая тромбоцитопеническая пурпура,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эозинофилия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. 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A0B8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/>
        </w:rPr>
        <w:t>NB</w:t>
      </w:r>
      <w:r w:rsidRPr="003A0B8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ru-RU"/>
        </w:rPr>
        <w:t>!</w:t>
      </w:r>
      <w:r w:rsidRPr="00D205A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-RU"/>
        </w:rPr>
        <w:t xml:space="preserve"> </w:t>
      </w: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АИГ был описан как клиническое проявление идиопатического </w:t>
      </w:r>
      <w:proofErr w:type="spellStart"/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гиперэозинофильного</w:t>
      </w:r>
      <w:proofErr w:type="spellEnd"/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синдрома.</w:t>
      </w:r>
    </w:p>
    <w:p w:rsidR="00D205A8" w:rsidRPr="00D205A8" w:rsidRDefault="00D205A8" w:rsidP="00D205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Лабораторные исследования </w:t>
      </w:r>
      <w:r w:rsidRPr="00D205A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[1-6]</w:t>
      </w: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:</w:t>
      </w:r>
    </w:p>
    <w:p w:rsidR="00D205A8" w:rsidRPr="00606317" w:rsidRDefault="00D205A8" w:rsidP="003A0B8B">
      <w:pPr>
        <w:numPr>
          <w:ilvl w:val="0"/>
          <w:numId w:val="38"/>
        </w:numPr>
        <w:tabs>
          <w:tab w:val="left" w:pos="42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631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>общий анализ крови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лейкопения,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нормохромная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анемия, </w:t>
      </w:r>
      <w:proofErr w:type="spellStart"/>
      <w:r w:rsidR="00860C7E"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ретикулоцитоз</w:t>
      </w:r>
      <w:proofErr w:type="spellEnd"/>
      <w:r w:rsidR="00860C7E"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тромбоцитопения, ускоренная СОЭ,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эозинофилия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(редко);</w:t>
      </w:r>
    </w:p>
    <w:p w:rsidR="00D205A8" w:rsidRPr="00606317" w:rsidRDefault="00D205A8" w:rsidP="003A0B8B">
      <w:pPr>
        <w:numPr>
          <w:ilvl w:val="0"/>
          <w:numId w:val="38"/>
        </w:numPr>
        <w:tabs>
          <w:tab w:val="left" w:pos="42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631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ru-RU"/>
        </w:rPr>
        <w:t>общий анализ мочи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: как правило, без особенностей;</w:t>
      </w:r>
    </w:p>
    <w:p w:rsidR="00D205A8" w:rsidRPr="00606317" w:rsidRDefault="00D205A8" w:rsidP="003A0B8B">
      <w:pPr>
        <w:numPr>
          <w:ilvl w:val="0"/>
          <w:numId w:val="38"/>
        </w:numPr>
        <w:tabs>
          <w:tab w:val="left" w:pos="42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биохимический анализ крови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увеличение уровня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аминотрасфераз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(в 1,5-50 раз); билирубин повышен более чем в 2 раза, преимущественно за счет прямой фракции; уровень щелочной фосфатазы обычно нормальный или слегка повышен; может быть повышена активность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гаммаглютамилтранспептидазы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(ГГТП) ;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гипоальбуминемия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; содержание </w:t>
      </w:r>
      <w:proofErr w:type="gram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γ-</w:t>
      </w:r>
      <w:proofErr w:type="gram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глобулинов или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IgG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более чем в 2 раза выше нормального уровня;</w:t>
      </w:r>
    </w:p>
    <w:p w:rsidR="00D205A8" w:rsidRPr="00606317" w:rsidRDefault="00D205A8" w:rsidP="003A0B8B">
      <w:pPr>
        <w:numPr>
          <w:ilvl w:val="0"/>
          <w:numId w:val="38"/>
        </w:numPr>
        <w:tabs>
          <w:tab w:val="left" w:pos="42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Серологические исследования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en-US"/>
        </w:rPr>
        <w:t>ANA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en-US"/>
        </w:rPr>
        <w:t>SMA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en-US"/>
        </w:rPr>
        <w:t>LKM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en-US"/>
        </w:rPr>
        <w:t>LC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-1 – методом непрямой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иммунофлуоресценции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; 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en-US"/>
        </w:rPr>
        <w:t>SLA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/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en-US"/>
        </w:rPr>
        <w:t>LP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 методом ИФА/Вестерн-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иммуноблотингом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В детской популяции, титры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аутоантител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коррелируют с активностью болезни и могут быть использованы для мониторирования ответа на лечение. Высокий титр анти-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en-US"/>
        </w:rPr>
        <w:t>LKM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1 с высокой долей вероятности подтверждает диагноз АИГ, даже при неоднозначном результате биопсии печени.  У некоторых пациентов, могут появляться через несколько месяцев после манифестации заболевания;</w:t>
      </w:r>
    </w:p>
    <w:p w:rsidR="00D205A8" w:rsidRPr="00606317" w:rsidRDefault="00D205A8" w:rsidP="003A0B8B">
      <w:pPr>
        <w:numPr>
          <w:ilvl w:val="0"/>
          <w:numId w:val="38"/>
        </w:numPr>
        <w:tabs>
          <w:tab w:val="left" w:pos="42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Коагулограмма</w:t>
      </w:r>
      <w:proofErr w:type="spellEnd"/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6063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снижение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протромбинового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индекса,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гипофибриногенемия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снижение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тромбинового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времени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860C7E" w:rsidRPr="00606317" w:rsidRDefault="00860C7E" w:rsidP="003A0B8B">
      <w:pPr>
        <w:numPr>
          <w:ilvl w:val="0"/>
          <w:numId w:val="38"/>
        </w:numPr>
        <w:tabs>
          <w:tab w:val="left" w:pos="42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Проба </w:t>
      </w:r>
      <w:proofErr w:type="spellStart"/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Кумбса</w:t>
      </w:r>
      <w:proofErr w:type="spellEnd"/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– 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положительный результат; </w:t>
      </w:r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D205A8" w:rsidRPr="00606317" w:rsidRDefault="00D205A8" w:rsidP="003A0B8B">
      <w:pPr>
        <w:numPr>
          <w:ilvl w:val="0"/>
          <w:numId w:val="38"/>
        </w:numPr>
        <w:tabs>
          <w:tab w:val="left" w:pos="42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 xml:space="preserve">Электрофорез белковых фракций – 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относительно высокий уровень </w:t>
      </w:r>
      <w:proofErr w:type="gramStart"/>
      <w:r w:rsid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γ-</w:t>
      </w:r>
      <w:proofErr w:type="gramEnd"/>
      <w:r w:rsid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фракции.</w:t>
      </w:r>
    </w:p>
    <w:p w:rsidR="00860C7E" w:rsidRDefault="00860C7E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highlight w:val="yellow"/>
          <w:lang w:val="ru-RU"/>
        </w:rPr>
      </w:pPr>
    </w:p>
    <w:p w:rsidR="00D205A8" w:rsidRPr="00606317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0631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Инструментальные исследования </w:t>
      </w:r>
      <w:r w:rsidRPr="0060631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[1-7]</w:t>
      </w:r>
      <w:r w:rsidRPr="00606317">
        <w:rPr>
          <w:rFonts w:ascii="Times New Roman" w:eastAsia="Calibri" w:hAnsi="Times New Roman" w:cs="Times New Roman"/>
          <w:b/>
          <w:sz w:val="28"/>
          <w:szCs w:val="28"/>
          <w:lang w:val="ru-RU"/>
        </w:rPr>
        <w:t>:</w:t>
      </w:r>
    </w:p>
    <w:p w:rsidR="00D205A8" w:rsidRPr="00606317" w:rsidRDefault="00D205A8" w:rsidP="003A0B8B">
      <w:pPr>
        <w:numPr>
          <w:ilvl w:val="0"/>
          <w:numId w:val="33"/>
        </w:numPr>
        <w:tabs>
          <w:tab w:val="left" w:pos="420"/>
        </w:tabs>
        <w:spacing w:after="0" w:line="240" w:lineRule="auto"/>
        <w:ind w:left="0" w:firstLine="0"/>
        <w:jc w:val="both"/>
        <w:rPr>
          <w:rFonts w:ascii="Times New Roman" w:eastAsia="Symbol" w:hAnsi="Times New Roman" w:cs="Times New Roman"/>
          <w:sz w:val="28"/>
          <w:szCs w:val="28"/>
          <w:lang w:val="ru-RU"/>
        </w:rPr>
      </w:pPr>
      <w:r w:rsidRPr="00606317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УЗИ </w:t>
      </w:r>
      <w:r w:rsidRPr="00606317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>печени и селезенки:</w:t>
      </w:r>
      <w:r w:rsidRPr="0060631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 позволяют выявить увеличение печени и реже</w:t>
      </w:r>
      <w:r w:rsidRPr="0060631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60631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селезенки, признаки портальной гипертензии и цирроза печени </w:t>
      </w:r>
      <w:r w:rsidRPr="00606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[5];</w:t>
      </w:r>
    </w:p>
    <w:p w:rsidR="00D205A8" w:rsidRPr="00606317" w:rsidRDefault="00D205A8" w:rsidP="003A0B8B">
      <w:pPr>
        <w:numPr>
          <w:ilvl w:val="0"/>
          <w:numId w:val="17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0631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ЭКГ</w:t>
      </w:r>
      <w:r w:rsidRPr="00606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для </w:t>
      </w:r>
      <w:r w:rsidR="00860C7E" w:rsidRPr="00606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исследования состояния </w:t>
      </w:r>
      <w:proofErr w:type="gramStart"/>
      <w:r w:rsidR="00860C7E" w:rsidRPr="00606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сердечно-сосудистой</w:t>
      </w:r>
      <w:proofErr w:type="gramEnd"/>
      <w:r w:rsidR="00860C7E" w:rsidRPr="00606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системы</w:t>
      </w:r>
      <w:r w:rsidRPr="0060631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 [5,7];</w:t>
      </w:r>
    </w:p>
    <w:p w:rsidR="00D205A8" w:rsidRPr="00606317" w:rsidRDefault="00D205A8" w:rsidP="001B2713">
      <w:pPr>
        <w:numPr>
          <w:ilvl w:val="0"/>
          <w:numId w:val="17"/>
        </w:numPr>
        <w:tabs>
          <w:tab w:val="left" w:pos="420"/>
          <w:tab w:val="left" w:pos="515"/>
        </w:tabs>
        <w:spacing w:after="0" w:line="240" w:lineRule="auto"/>
        <w:ind w:left="0" w:firstLine="0"/>
        <w:jc w:val="both"/>
        <w:rPr>
          <w:rFonts w:ascii="Times New Roman" w:eastAsia="Symbol" w:hAnsi="Times New Roman" w:cs="Times New Roman"/>
          <w:sz w:val="28"/>
          <w:szCs w:val="28"/>
          <w:lang w:val="ru-RU"/>
        </w:rPr>
      </w:pPr>
      <w:proofErr w:type="spellStart"/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Эзофагогастродуоденоскопия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на наличие </w:t>
      </w:r>
      <w:proofErr w:type="spellStart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варикозно</w:t>
      </w:r>
      <w:proofErr w:type="spellEnd"/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расширенных вен пищевода и желудка [3,5,6];</w:t>
      </w:r>
    </w:p>
    <w:p w:rsidR="00D205A8" w:rsidRPr="00606317" w:rsidRDefault="00D205A8" w:rsidP="001B2713">
      <w:pPr>
        <w:numPr>
          <w:ilvl w:val="0"/>
          <w:numId w:val="17"/>
        </w:numPr>
        <w:tabs>
          <w:tab w:val="left" w:pos="420"/>
          <w:tab w:val="left" w:pos="515"/>
        </w:tabs>
        <w:spacing w:after="0" w:line="240" w:lineRule="auto"/>
        <w:ind w:left="0" w:firstLine="0"/>
        <w:jc w:val="both"/>
        <w:rPr>
          <w:rFonts w:ascii="Times New Roman" w:eastAsia="Symbol" w:hAnsi="Times New Roman" w:cs="Times New Roman"/>
          <w:sz w:val="28"/>
          <w:szCs w:val="28"/>
          <w:lang w:val="ru-RU"/>
        </w:rPr>
      </w:pPr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Биопсии печени</w:t>
      </w:r>
      <w:r w:rsidRPr="00606317">
        <w:rPr>
          <w:rFonts w:ascii="Times New Roman" w:eastAsia="Times New Roman" w:hAnsi="Times New Roman" w:cs="Times New Roman"/>
          <w:sz w:val="28"/>
          <w:szCs w:val="28"/>
          <w:lang w:val="ru-RU"/>
        </w:rPr>
        <w:t>: определяет степень активности воспалительного процесса и стадии заболевания, а также исключает другие нозологические формы.</w:t>
      </w:r>
      <w:r w:rsidRPr="00606317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 w:rsidRPr="0060631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Характерно  наличие</w:t>
      </w:r>
      <w:r w:rsidRPr="00606317">
        <w:rPr>
          <w:rFonts w:ascii="Times New Roman" w:eastAsia="Symbo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0631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перипортального</w:t>
      </w:r>
      <w:proofErr w:type="spellEnd"/>
      <w:r w:rsidRPr="0060631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или </w:t>
      </w:r>
      <w:proofErr w:type="spellStart"/>
      <w:r w:rsidRPr="0060631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перисептального</w:t>
      </w:r>
      <w:proofErr w:type="spellEnd"/>
      <w:r w:rsidRPr="0060631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гепатита: лимфоплазмоцитарная инфильтрация в сочетании или без лобулярного компонента и </w:t>
      </w:r>
      <w:proofErr w:type="gramStart"/>
      <w:r w:rsidRPr="0060631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порто-портальных</w:t>
      </w:r>
      <w:proofErr w:type="gramEnd"/>
      <w:r w:rsidRPr="0060631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или порто-центральных ступенчатых некрозов, часто с образованием розеток печеночных клеток и узловой регенерации.</w: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contextualSpacing/>
        <w:jc w:val="both"/>
        <w:rPr>
          <w:rFonts w:ascii="Calibri" w:eastAsia="Calibri" w:hAnsi="Calibri" w:cs="Times New Roman"/>
          <w:szCs w:val="20"/>
          <w:lang w:val="ru-RU"/>
        </w:rPr>
      </w:pPr>
      <w:r w:rsidRPr="00606317">
        <w:rPr>
          <w:rFonts w:ascii="Times New Roman" w:eastAsia="Times New Roman" w:hAnsi="Times New Roman" w:cs="Times New Roman"/>
          <w:b/>
          <w:iCs/>
          <w:sz w:val="28"/>
          <w:szCs w:val="28"/>
          <w:lang w:val="en-US"/>
        </w:rPr>
        <w:t>NB</w:t>
      </w:r>
      <w:r w:rsidRPr="00606317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>!</w:t>
      </w:r>
      <w:r w:rsidRPr="0060631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</w:t>
      </w:r>
      <w:r w:rsidRPr="00606317">
        <w:rPr>
          <w:rFonts w:ascii="Times New Roman" w:eastAsia="Times New Roman" w:hAnsi="Times New Roman" w:cs="Times New Roman"/>
          <w:iCs/>
          <w:sz w:val="28"/>
          <w:szCs w:val="24"/>
          <w:lang w:val="ru-RU"/>
        </w:rPr>
        <w:t xml:space="preserve">Необходимо отметить, что специфических гистологических признаков АИГ не существует, и отсутствие </w:t>
      </w:r>
      <w:proofErr w:type="spellStart"/>
      <w:r w:rsidRPr="00606317">
        <w:rPr>
          <w:rFonts w:ascii="Times New Roman" w:eastAsia="Times New Roman" w:hAnsi="Times New Roman" w:cs="Times New Roman"/>
          <w:iCs/>
          <w:sz w:val="28"/>
          <w:szCs w:val="24"/>
          <w:lang w:val="ru-RU"/>
        </w:rPr>
        <w:t>плазмоцитарной</w:t>
      </w:r>
      <w:proofErr w:type="spellEnd"/>
      <w:r w:rsidRPr="00606317">
        <w:rPr>
          <w:rFonts w:ascii="Times New Roman" w:eastAsia="Times New Roman" w:hAnsi="Times New Roman" w:cs="Times New Roman"/>
          <w:iCs/>
          <w:sz w:val="28"/>
          <w:szCs w:val="24"/>
          <w:lang w:val="ru-RU"/>
        </w:rPr>
        <w:t xml:space="preserve"> инфильтрации не исключает диагноз. Портальные повреждения обычно не затрагивают желчные протоки, гранулемы встречаются редко. Иногда встречаются </w:t>
      </w:r>
      <w:proofErr w:type="spellStart"/>
      <w:r w:rsidRPr="00606317">
        <w:rPr>
          <w:rFonts w:ascii="Times New Roman" w:eastAsia="Times New Roman" w:hAnsi="Times New Roman" w:cs="Times New Roman"/>
          <w:iCs/>
          <w:sz w:val="28"/>
          <w:szCs w:val="24"/>
          <w:lang w:val="ru-RU"/>
        </w:rPr>
        <w:t>центролобулярные</w:t>
      </w:r>
      <w:proofErr w:type="spellEnd"/>
      <w:r w:rsidRPr="00606317">
        <w:rPr>
          <w:rFonts w:ascii="Times New Roman" w:eastAsia="Times New Roman" w:hAnsi="Times New Roman" w:cs="Times New Roman"/>
          <w:iCs/>
          <w:sz w:val="28"/>
          <w:szCs w:val="24"/>
          <w:lang w:val="ru-RU"/>
        </w:rPr>
        <w:t xml:space="preserve"> (в 3-й зоне </w:t>
      </w:r>
      <w:proofErr w:type="spellStart"/>
      <w:r w:rsidRPr="00606317">
        <w:rPr>
          <w:rFonts w:ascii="Times New Roman" w:eastAsia="Times New Roman" w:hAnsi="Times New Roman" w:cs="Times New Roman"/>
          <w:iCs/>
          <w:sz w:val="28"/>
          <w:szCs w:val="24"/>
          <w:lang w:val="ru-RU"/>
        </w:rPr>
        <w:t>ацинуса</w:t>
      </w:r>
      <w:proofErr w:type="spellEnd"/>
      <w:r w:rsidRPr="00606317">
        <w:rPr>
          <w:rFonts w:ascii="Times New Roman" w:eastAsia="Times New Roman" w:hAnsi="Times New Roman" w:cs="Times New Roman"/>
          <w:iCs/>
          <w:sz w:val="28"/>
          <w:szCs w:val="24"/>
          <w:lang w:val="ru-RU"/>
        </w:rPr>
        <w:t>) повреждения. При всех формах заболевания присутствует выраженный в той или иной степени фиброз [</w:t>
      </w:r>
      <w:r w:rsidRPr="00606317">
        <w:rPr>
          <w:rFonts w:ascii="Times New Roman" w:eastAsiaTheme="minorEastAsia" w:hAnsi="Times New Roman" w:cs="Times New Roman"/>
          <w:iCs/>
          <w:sz w:val="28"/>
          <w:szCs w:val="24"/>
          <w:lang w:val="ru-RU" w:eastAsia="ja-JP"/>
        </w:rPr>
        <w:t>1-7</w:t>
      </w:r>
      <w:r w:rsidRPr="00606317">
        <w:rPr>
          <w:rFonts w:ascii="Times New Roman" w:eastAsia="Times New Roman" w:hAnsi="Times New Roman" w:cs="Times New Roman"/>
          <w:iCs/>
          <w:sz w:val="28"/>
          <w:szCs w:val="24"/>
          <w:lang w:val="ru-RU"/>
        </w:rPr>
        <w:t>].</w:t>
      </w:r>
    </w:p>
    <w:p w:rsidR="00D205A8" w:rsidRPr="00D205A8" w:rsidRDefault="00D205A8" w:rsidP="00D205A8">
      <w:pPr>
        <w:tabs>
          <w:tab w:val="left" w:pos="420"/>
          <w:tab w:val="left" w:pos="515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333333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Показания для консультации специалистов </w:t>
      </w:r>
      <w:r w:rsidRPr="00D205A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[1-4]</w:t>
      </w: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:</w:t>
      </w:r>
    </w:p>
    <w:p w:rsidR="00D205A8" w:rsidRPr="00D205A8" w:rsidRDefault="00D205A8" w:rsidP="001B2713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Symbol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консультация ревматолога, гематолога — при появлении новых симптомов или признаков системного заболевания;</w:t>
      </w:r>
    </w:p>
    <w:p w:rsidR="00D205A8" w:rsidRPr="00D205A8" w:rsidRDefault="00D205A8" w:rsidP="001B2713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Symbol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консультация хирурга – при риске пищеводно-желудочных кровотечений,  </w:t>
      </w: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для выявления показаний к проведению трансплантации печени у детей с признаками цирроза печени (ЦП), печеночно-клеточной декомпенсацией и развитием гепатоцеллюлярной карциномы;</w:t>
      </w:r>
    </w:p>
    <w:p w:rsidR="00D205A8" w:rsidRPr="00D205A8" w:rsidRDefault="00D205A8" w:rsidP="001B2713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консультация офтальмолога  – для выявления колец Кайзера-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Флейшера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или катаракты с целью исключения болезней накопления;</w:t>
      </w:r>
    </w:p>
    <w:p w:rsidR="00D205A8" w:rsidRPr="00D205A8" w:rsidRDefault="00D205A8" w:rsidP="001B2713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консультация невролога – для исключения патологического состояния со стороны ЦНС;</w:t>
      </w:r>
    </w:p>
    <w:p w:rsidR="00D205A8" w:rsidRPr="00D205A8" w:rsidRDefault="00D205A8" w:rsidP="001B2713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консультация инфекциониста – при наличии вирусного гепатита;</w:t>
      </w:r>
    </w:p>
    <w:p w:rsidR="00D205A8" w:rsidRPr="00D205A8" w:rsidRDefault="00D205A8" w:rsidP="001B2713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консультация 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отоларинголога – </w:t>
      </w:r>
      <w:r w:rsidRPr="00D205A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при наличии инфекций верхних дыхательных путей.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205A8" w:rsidRPr="00D205A8" w:rsidRDefault="00D205A8" w:rsidP="00D205A8">
      <w:pPr>
        <w:numPr>
          <w:ilvl w:val="1"/>
          <w:numId w:val="37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 Диагностический алгоритм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[8,9]</w:t>
      </w: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D205A8" w:rsidRPr="00D205A8" w:rsidRDefault="00D205A8" w:rsidP="00D205A8">
      <w:pPr>
        <w:tabs>
          <w:tab w:val="left" w:pos="420"/>
        </w:tabs>
        <w:spacing w:after="0" w:line="255" w:lineRule="auto"/>
        <w:jc w:val="both"/>
        <w:rPr>
          <w:rFonts w:ascii="Times New Roman" w:eastAsia="Cambria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Таблица 2 - Критерии диагностики аутоиммунного гепатита, на которых основана диагностическая балльная система, предложенная IAIHG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[8]:</w:t>
      </w:r>
    </w:p>
    <w:tbl>
      <w:tblPr>
        <w:tblW w:w="0" w:type="auto"/>
        <w:tblInd w:w="113" w:type="dxa"/>
        <w:tblBorders>
          <w:top w:val="single" w:sz="4" w:space="0" w:color="00000A"/>
          <w:left w:val="single" w:sz="4" w:space="0" w:color="00000A"/>
          <w:bottom w:val="single" w:sz="4" w:space="0" w:color="auto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962"/>
        <w:gridCol w:w="4961"/>
      </w:tblGrid>
      <w:tr w:rsidR="00D205A8" w:rsidRPr="00D205A8" w:rsidTr="00D205A8"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Достоверный диагноз АИГ</w:t>
            </w:r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Вероятный диагноз АИГ</w:t>
            </w:r>
          </w:p>
        </w:tc>
      </w:tr>
      <w:tr w:rsidR="00D205A8" w:rsidRPr="00D205A8" w:rsidTr="00D205A8"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Нормальный уровень α1-антитрипсина</w:t>
            </w:r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Частичный дефицит α1-антитрипсина</w:t>
            </w:r>
          </w:p>
        </w:tc>
      </w:tr>
      <w:tr w:rsidR="00D205A8" w:rsidRPr="00D205A8" w:rsidTr="00D205A8"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Нормальный уровень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церулоплазмина</w:t>
            </w:r>
            <w:proofErr w:type="spellEnd"/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Диагностически незначимый уровень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церулоплазмина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/меди</w:t>
            </w:r>
          </w:p>
        </w:tc>
      </w:tr>
      <w:tr w:rsidR="00D205A8" w:rsidRPr="00D205A8" w:rsidTr="00D205A8">
        <w:trPr>
          <w:trHeight w:val="569"/>
        </w:trPr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Нормальный уровень железа и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ферритина</w:t>
            </w:r>
            <w:proofErr w:type="spellEnd"/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Диагностически незначимые изменения железа и/или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ферритина</w:t>
            </w:r>
            <w:proofErr w:type="spellEnd"/>
          </w:p>
        </w:tc>
      </w:tr>
      <w:tr w:rsidR="00D205A8" w:rsidRPr="00D205A8" w:rsidTr="00D205A8"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Отсутствует активная инфекция, вызванная вирусами гепатита</w:t>
            </w:r>
            <w:proofErr w:type="gram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В, С</w:t>
            </w:r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Отсутствует активная инфекция, вызванная вирусами гепатита</w:t>
            </w:r>
            <w:proofErr w:type="gram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В, С</w:t>
            </w:r>
          </w:p>
        </w:tc>
      </w:tr>
      <w:tr w:rsidR="00D205A8" w:rsidRPr="00D205A8" w:rsidTr="00D205A8"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Отсутствие в анамнезе недавнего приема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гепатотоксичных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препаратов</w:t>
            </w:r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Отсутствие в анамнезе недавнего приема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гепатотоксичных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препаратов</w:t>
            </w:r>
          </w:p>
        </w:tc>
      </w:tr>
      <w:tr w:rsidR="00D205A8" w:rsidRPr="00D205A8" w:rsidTr="00D205A8"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Преобладает повышенная активность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АсАТ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АлАТ</w:t>
            </w:r>
            <w:proofErr w:type="spellEnd"/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Преобладает повышенная активность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АсАТ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АлАТ</w:t>
            </w:r>
            <w:proofErr w:type="spellEnd"/>
          </w:p>
        </w:tc>
      </w:tr>
      <w:tr w:rsidR="00D205A8" w:rsidRPr="00D205A8" w:rsidTr="00D205A8"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Уровень </w:t>
            </w:r>
            <w:proofErr w:type="gram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γ-</w:t>
            </w:r>
            <w:proofErr w:type="gram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глобулинов или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IgG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&gt; 1,5 × ВГН</w:t>
            </w:r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Гипергаммаглобулинемия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любой степени</w:t>
            </w:r>
          </w:p>
        </w:tc>
      </w:tr>
      <w:tr w:rsidR="00D205A8" w:rsidRPr="00D205A8" w:rsidTr="00D205A8"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ANA, SMA, анти-LKM1 &gt; 1:80 у взрослых и &gt; 1:20 у детей</w:t>
            </w:r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ANA, SMA, анти-LKM1 &gt; 1:40 у взрослых</w:t>
            </w:r>
          </w:p>
        </w:tc>
      </w:tr>
      <w:tr w:rsidR="00D205A8" w:rsidRPr="00D205A8" w:rsidTr="00D205A8"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АМА отсутствуют</w:t>
            </w:r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Другие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аутоантитела</w:t>
            </w:r>
            <w:proofErr w:type="spellEnd"/>
          </w:p>
        </w:tc>
      </w:tr>
      <w:tr w:rsidR="00D205A8" w:rsidRPr="00D205A8" w:rsidTr="00D205A8">
        <w:trPr>
          <w:trHeight w:val="2274"/>
        </w:trPr>
        <w:tc>
          <w:tcPr>
            <w:tcW w:w="4962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Гистология печени: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Перипортальный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гепатит, умеренный или тяжелый;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Отсутствие поражения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билиарного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дерева, гранулем или выраженных изменений, характерных для другого заболевания</w:t>
            </w:r>
          </w:p>
        </w:tc>
        <w:tc>
          <w:tcPr>
            <w:tcW w:w="4961" w:type="dxa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Гистология печени: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Перипортальный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гепатит, умеренный или тяжелый;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Отсутствие поражения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билиарного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дерева, гранулем или выраженных изменений, характерных для другого заболевания</w:t>
            </w:r>
          </w:p>
        </w:tc>
      </w:tr>
    </w:tbl>
    <w:p w:rsidR="00D205A8" w:rsidRPr="00D205A8" w:rsidRDefault="00D205A8" w:rsidP="00D205A8">
      <w:pPr>
        <w:tabs>
          <w:tab w:val="left" w:pos="420"/>
        </w:tabs>
        <w:spacing w:after="0" w:line="255" w:lineRule="auto"/>
        <w:ind w:left="397"/>
        <w:jc w:val="both"/>
        <w:rPr>
          <w:rFonts w:ascii="Times New Roman" w:eastAsia="Calibri" w:hAnsi="Times New Roman" w:cs="Times New Roman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spacing w:after="0" w:line="255" w:lineRule="auto"/>
        <w:ind w:left="397" w:hanging="255"/>
        <w:jc w:val="both"/>
        <w:rPr>
          <w:rFonts w:ascii="Calibri" w:eastAsia="Calibri" w:hAnsi="Calibri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Таблица 3 - Упрощенные диагностические критерии IAIHG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[9]</w:t>
      </w:r>
    </w:p>
    <w:tbl>
      <w:tblPr>
        <w:tblW w:w="0" w:type="auto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337"/>
        <w:gridCol w:w="3078"/>
        <w:gridCol w:w="3508"/>
      </w:tblGrid>
      <w:tr w:rsidR="00D205A8" w:rsidRPr="00D205A8" w:rsidTr="00D205A8">
        <w:tc>
          <w:tcPr>
            <w:tcW w:w="3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Признак/показатель</w:t>
            </w: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Дискриминатор</w:t>
            </w: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Оценка</w:t>
            </w:r>
          </w:p>
        </w:tc>
      </w:tr>
      <w:tr w:rsidR="00D205A8" w:rsidRPr="00D205A8" w:rsidTr="00D205A8">
        <w:tc>
          <w:tcPr>
            <w:tcW w:w="3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ANA или SMA+</w:t>
            </w: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≥ </w:t>
            </w: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1:40</w:t>
            </w: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+1а</w:t>
            </w:r>
          </w:p>
        </w:tc>
      </w:tr>
      <w:tr w:rsidR="00D205A8" w:rsidRPr="00D205A8" w:rsidTr="00D205A8">
        <w:tc>
          <w:tcPr>
            <w:tcW w:w="3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ANA или SMA+</w:t>
            </w: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≥ </w:t>
            </w: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1:80</w:t>
            </w: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+2а</w:t>
            </w:r>
          </w:p>
        </w:tc>
      </w:tr>
      <w:tr w:rsidR="00D205A8" w:rsidRPr="00D205A8" w:rsidTr="00D205A8">
        <w:tc>
          <w:tcPr>
            <w:tcW w:w="3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или LKM+</w:t>
            </w: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≥ </w:t>
            </w: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1:40</w:t>
            </w: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+2а</w:t>
            </w:r>
          </w:p>
        </w:tc>
      </w:tr>
      <w:tr w:rsidR="00D205A8" w:rsidRPr="00D205A8" w:rsidTr="00D205A8">
        <w:tc>
          <w:tcPr>
            <w:tcW w:w="3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или SLA/LP+</w:t>
            </w: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Любой титр</w:t>
            </w: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+2а</w:t>
            </w:r>
          </w:p>
        </w:tc>
      </w:tr>
      <w:tr w:rsidR="00D205A8" w:rsidRPr="00D205A8" w:rsidTr="00D205A8">
        <w:tc>
          <w:tcPr>
            <w:tcW w:w="3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Уровень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IgG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или 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γ-глобулинов</w:t>
            </w: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&gt; ВГН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&gt; 1,1 × ВГН</w:t>
            </w: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+1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+2</w:t>
            </w:r>
          </w:p>
        </w:tc>
      </w:tr>
      <w:tr w:rsidR="00D205A8" w:rsidRPr="00D205A8" w:rsidTr="00D205A8">
        <w:tc>
          <w:tcPr>
            <w:tcW w:w="3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Гистология печени (наличие гепатита — необходимый признак)</w:t>
            </w: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Соответствует АИГ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Типична для АИГ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Нетипична</w:t>
            </w: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+1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+2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D205A8" w:rsidRPr="00D205A8" w:rsidTr="00D205A8">
        <w:tc>
          <w:tcPr>
            <w:tcW w:w="3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Отсутствие вирусного гепатита</w:t>
            </w: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Нет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Да</w:t>
            </w: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+2</w:t>
            </w:r>
          </w:p>
        </w:tc>
      </w:tr>
    </w:tbl>
    <w:p w:rsidR="00D205A8" w:rsidRPr="00D205A8" w:rsidRDefault="00D205A8" w:rsidP="00D205A8">
      <w:pPr>
        <w:tabs>
          <w:tab w:val="left" w:pos="420"/>
        </w:tabs>
        <w:contextualSpacing/>
        <w:jc w:val="both"/>
        <w:rPr>
          <w:rFonts w:ascii="Calibri" w:eastAsia="Calibri" w:hAnsi="Calibri" w:cs="Times New Roman"/>
          <w:i/>
          <w:lang w:val="ru-RU"/>
        </w:rPr>
      </w:pPr>
      <w:r w:rsidRPr="00D205A8">
        <w:rPr>
          <w:rFonts w:ascii="Times New Roman" w:eastAsia="Calibri" w:hAnsi="Times New Roman" w:cs="Times New Roman"/>
          <w:i/>
          <w:lang w:val="ru-RU"/>
        </w:rPr>
        <w:t xml:space="preserve">Аутоиммунный гепатит: ≥ 7. Вероятно аутоиммунный гепатит: ≥ 6. </w:t>
      </w:r>
    </w:p>
    <w:p w:rsidR="00D205A8" w:rsidRPr="00D205A8" w:rsidRDefault="00D205A8" w:rsidP="00D205A8">
      <w:pPr>
        <w:tabs>
          <w:tab w:val="left" w:pos="420"/>
        </w:tabs>
        <w:contextualSpacing/>
        <w:jc w:val="both"/>
        <w:rPr>
          <w:rFonts w:ascii="Calibri" w:eastAsia="Calibri" w:hAnsi="Calibri" w:cs="Times New Roman"/>
          <w:i/>
          <w:lang w:val="ru-RU"/>
        </w:rPr>
      </w:pPr>
      <w:r w:rsidRPr="00D205A8">
        <w:rPr>
          <w:rFonts w:ascii="Times New Roman" w:eastAsia="Calibri" w:hAnsi="Times New Roman" w:cs="Times New Roman"/>
          <w:i/>
          <w:lang w:val="ru-RU"/>
        </w:rPr>
        <w:t xml:space="preserve">а - Добавление баллов для каждого из определяемых антител (максимум 2 балла). </w:t>
      </w:r>
    </w:p>
    <w:p w:rsidR="00D205A8" w:rsidRPr="00D205A8" w:rsidRDefault="00D205A8" w:rsidP="00D205A8">
      <w:pPr>
        <w:tabs>
          <w:tab w:val="left" w:pos="420"/>
        </w:tabs>
        <w:contextualSpacing/>
        <w:jc w:val="both"/>
        <w:rPr>
          <w:rFonts w:ascii="Calibri" w:eastAsia="Calibri" w:hAnsi="Calibri" w:cs="Times New Roman"/>
          <w:i/>
          <w:lang w:val="ru-RU"/>
        </w:rPr>
      </w:pPr>
      <w:r w:rsidRPr="00D205A8">
        <w:rPr>
          <w:rFonts w:ascii="Times New Roman" w:eastAsia="Calibri" w:hAnsi="Times New Roman" w:cs="Times New Roman"/>
          <w:i/>
          <w:lang w:val="ru-RU"/>
        </w:rPr>
        <w:t xml:space="preserve">Типичная гистология АИГ предполагает наличие каждого из следующих признаков: </w:t>
      </w:r>
      <w:proofErr w:type="spellStart"/>
      <w:r w:rsidRPr="00D205A8">
        <w:rPr>
          <w:rFonts w:ascii="Times New Roman" w:eastAsia="Calibri" w:hAnsi="Times New Roman" w:cs="Times New Roman"/>
          <w:i/>
          <w:lang w:val="ru-RU"/>
        </w:rPr>
        <w:t>перипортальный</w:t>
      </w:r>
      <w:proofErr w:type="spellEnd"/>
      <w:r w:rsidRPr="00D205A8">
        <w:rPr>
          <w:rFonts w:ascii="Times New Roman" w:eastAsia="Calibri" w:hAnsi="Times New Roman" w:cs="Times New Roman"/>
          <w:i/>
          <w:lang w:val="ru-RU"/>
        </w:rPr>
        <w:t xml:space="preserve"> гепатит, </w:t>
      </w:r>
      <w:proofErr w:type="spellStart"/>
      <w:r w:rsidRPr="00D205A8">
        <w:rPr>
          <w:rFonts w:ascii="Times New Roman" w:eastAsia="Calibri" w:hAnsi="Times New Roman" w:cs="Times New Roman"/>
          <w:i/>
          <w:lang w:val="ru-RU"/>
        </w:rPr>
        <w:t>лимфоцитарный</w:t>
      </w:r>
      <w:proofErr w:type="spellEnd"/>
      <w:r w:rsidRPr="00D205A8">
        <w:rPr>
          <w:rFonts w:ascii="Times New Roman" w:eastAsia="Calibri" w:hAnsi="Times New Roman" w:cs="Times New Roman"/>
          <w:i/>
          <w:lang w:val="ru-RU"/>
        </w:rPr>
        <w:t xml:space="preserve">/лимфоплазмоцитарный инфильтраты в портальных трактах и распространяющийся на дольки, </w:t>
      </w:r>
      <w:proofErr w:type="spellStart"/>
      <w:r w:rsidRPr="00D205A8">
        <w:rPr>
          <w:rFonts w:ascii="Times New Roman" w:eastAsia="Calibri" w:hAnsi="Times New Roman" w:cs="Times New Roman"/>
          <w:i/>
          <w:lang w:val="ru-RU"/>
        </w:rPr>
        <w:t>эмпериполез</w:t>
      </w:r>
      <w:proofErr w:type="spellEnd"/>
      <w:r w:rsidRPr="00D205A8">
        <w:rPr>
          <w:rFonts w:ascii="Times New Roman" w:eastAsia="Calibri" w:hAnsi="Times New Roman" w:cs="Times New Roman"/>
          <w:i/>
          <w:lang w:val="ru-RU"/>
        </w:rPr>
        <w:t xml:space="preserve"> (активное проникновение одной клетки в более крупную клетку без повреждения последней) и формирование </w:t>
      </w:r>
      <w:proofErr w:type="spellStart"/>
      <w:r w:rsidRPr="00D205A8">
        <w:rPr>
          <w:rFonts w:ascii="Times New Roman" w:eastAsia="Calibri" w:hAnsi="Times New Roman" w:cs="Times New Roman"/>
          <w:i/>
          <w:lang w:val="ru-RU"/>
        </w:rPr>
        <w:t>гепатоцитарных</w:t>
      </w:r>
      <w:proofErr w:type="spellEnd"/>
      <w:r w:rsidRPr="00D205A8">
        <w:rPr>
          <w:rFonts w:ascii="Times New Roman" w:eastAsia="Calibri" w:hAnsi="Times New Roman" w:cs="Times New Roman"/>
          <w:i/>
          <w:lang w:val="ru-RU"/>
        </w:rPr>
        <w:t xml:space="preserve"> розеток. Гистологическая картина, соответствующая АИГ: хронический гепатит с </w:t>
      </w:r>
      <w:proofErr w:type="spellStart"/>
      <w:r w:rsidRPr="00D205A8">
        <w:rPr>
          <w:rFonts w:ascii="Times New Roman" w:eastAsia="Calibri" w:hAnsi="Times New Roman" w:cs="Times New Roman"/>
          <w:i/>
          <w:lang w:val="ru-RU"/>
        </w:rPr>
        <w:t>лимфоцитарной</w:t>
      </w:r>
      <w:proofErr w:type="spellEnd"/>
      <w:r w:rsidRPr="00D205A8">
        <w:rPr>
          <w:rFonts w:ascii="Times New Roman" w:eastAsia="Calibri" w:hAnsi="Times New Roman" w:cs="Times New Roman"/>
          <w:i/>
          <w:lang w:val="ru-RU"/>
        </w:rPr>
        <w:t xml:space="preserve"> инфильтрацией без всего комплекса проявлений, считающихся типичными. Нетипичная картина — наличие признаков другого заболевания, например </w:t>
      </w:r>
      <w:proofErr w:type="spellStart"/>
      <w:r w:rsidRPr="00D205A8">
        <w:rPr>
          <w:rFonts w:ascii="Times New Roman" w:eastAsia="Calibri" w:hAnsi="Times New Roman" w:cs="Times New Roman"/>
          <w:i/>
          <w:lang w:val="ru-RU"/>
        </w:rPr>
        <w:t>стеатогепатита</w:t>
      </w:r>
      <w:proofErr w:type="spellEnd"/>
      <w:r w:rsidRPr="00D205A8">
        <w:rPr>
          <w:rFonts w:ascii="Times New Roman" w:eastAsia="Calibri" w:hAnsi="Times New Roman" w:cs="Times New Roman"/>
          <w:i/>
          <w:lang w:val="ru-RU"/>
        </w:rPr>
        <w:t>.</w:t>
      </w:r>
    </w:p>
    <w:p w:rsidR="00606317" w:rsidRDefault="00606317" w:rsidP="00D205A8">
      <w:pPr>
        <w:tabs>
          <w:tab w:val="left" w:pos="420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ru-RU" w:eastAsia="zh-CN" w:bidi="hi-IN"/>
        </w:rPr>
      </w:pPr>
    </w:p>
    <w:p w:rsidR="00606317" w:rsidRDefault="00606317" w:rsidP="00D205A8">
      <w:pPr>
        <w:tabs>
          <w:tab w:val="left" w:pos="420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ru-RU" w:eastAsia="zh-CN" w:bidi="hi-IN"/>
        </w:rPr>
      </w:pPr>
    </w:p>
    <w:p w:rsidR="00606317" w:rsidRDefault="00606317" w:rsidP="00D205A8">
      <w:pPr>
        <w:tabs>
          <w:tab w:val="left" w:pos="420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ru-RU" w:eastAsia="zh-CN" w:bidi="hi-IN"/>
        </w:rPr>
      </w:pPr>
    </w:p>
    <w:p w:rsidR="00606317" w:rsidRDefault="00606317" w:rsidP="00D205A8">
      <w:pPr>
        <w:tabs>
          <w:tab w:val="left" w:pos="420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ru-RU" w:eastAsia="zh-CN" w:bidi="hi-IN"/>
        </w:rPr>
      </w:pPr>
    </w:p>
    <w:p w:rsidR="00606317" w:rsidRDefault="00606317" w:rsidP="00D205A8">
      <w:pPr>
        <w:tabs>
          <w:tab w:val="left" w:pos="420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ru-RU" w:eastAsia="zh-CN" w:bidi="hi-IN"/>
        </w:rPr>
      </w:pPr>
    </w:p>
    <w:p w:rsidR="00606317" w:rsidRDefault="00606317" w:rsidP="00D205A8">
      <w:pPr>
        <w:tabs>
          <w:tab w:val="left" w:pos="420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ru-RU" w:eastAsia="zh-CN" w:bidi="hi-IN"/>
        </w:rPr>
      </w:pPr>
    </w:p>
    <w:p w:rsidR="00D205A8" w:rsidRPr="00D205A8" w:rsidRDefault="00D205A8" w:rsidP="00D205A8">
      <w:pPr>
        <w:tabs>
          <w:tab w:val="left" w:pos="420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ru-RU" w:eastAsia="zh-CN" w:bidi="hi-IN"/>
        </w:rPr>
      </w:pPr>
      <w:r>
        <w:rPr>
          <w:rFonts w:ascii="Times New Roman" w:eastAsia="WenQuanYi Micro Hei" w:hAnsi="Times New Roman" w:cs="Lohit Devanagari"/>
          <w:noProof/>
          <w:kern w:val="1"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942340</wp:posOffset>
                </wp:positionH>
                <wp:positionV relativeFrom="paragraph">
                  <wp:posOffset>86360</wp:posOffset>
                </wp:positionV>
                <wp:extent cx="3025140" cy="268605"/>
                <wp:effectExtent l="5080" t="7620" r="8255" b="9525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5140" cy="268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Pr="00C452CB" w:rsidRDefault="000107AB" w:rsidP="00D205A8">
                            <w:pPr>
                              <w:jc w:val="center"/>
                            </w:pPr>
                            <w:r>
                              <w:t>Вероятный или возможный АИГ</w:t>
                            </w:r>
                            <w:r w:rsidRPr="00C452CB">
                              <w:t xml:space="preserve"> </w:t>
                            </w:r>
                            <w:r>
                              <w:t>против</w:t>
                            </w:r>
                            <w:r w:rsidRPr="00C452CB">
                              <w:t xml:space="preserve"> </w:t>
                            </w:r>
                            <w:r>
                              <w:t>ЛПП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left:0;text-align:left;margin-left:74.2pt;margin-top:6.8pt;width:238.2pt;height:2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Tv1TAIAAFoEAAAOAAAAZHJzL2Uyb0RvYy54bWysVM2O0zAQviPxDpbvNGm3Ld2o6WrVpQhp&#10;gZUWHsB1nMbCsc3YbbKckPaKxCPwEFwQP/sM6RsxcdrSBU6IHCyPZ+bzzPeNMz2rS0U2Apw0OqX9&#10;XkyJ0NxkUq9S+vrV4tGEEueZzpgyWqT0Rjh6Nnv4YFrZRAxMYVQmgCCIdkllU1p4b5MocrwQJXM9&#10;Y4VGZ26gZB5NWEUZsArRSxUN4ngcVQYyC4YL5/D0onPSWcDPc8H9yzx3whOVUqzNhxXCumzXaDZl&#10;yQqYLSTflcH+oYqSSY2XHqAumGdkDfIPqFJyMM7kvsdNGZk8l1yEHrCbfvxbN9cFsyL0guQ4e6DJ&#10;/T9Y/mJzBURmKT3pU6JZiRo1n7bvtx+b783d9rb53Nw137Yfmh/Nl+YrwSBkrLIuwcRrewVtz85e&#10;Gv7GEW3mBdMrcQ5gqkKwDOsM8dG9hNZwmEqW1XOT4X1s7U0gr86hbAGRFlIHjW4OGonaE46HJ/Fg&#10;1B+ilBx9g/FkHI/akiKW7LMtOP9UmJK0m5QCzkBAZ5tL57vQfUio3iiZLaRSwYDVcq6AbBjOyyJ8&#10;O3R3HKY0qVJ6OhqMAvI9nzuGiMP3N4hSehx8JcuUTg5BLGlpe6KzMJaeSdXtsTulsck9dZ0Evl7W&#10;OzWWJrtBRsF0A44PEjeFgXeUVDjcKXVv1wwEJeqZRlVO+8OWQh+M4ejxAA049iyPPUxzhEqpp6Tb&#10;zn33gtYW5KrAm/qBBm3OUclcBpLbUruqdnXjAAeZdo+tfSHHdoj69UuY/QQAAP//AwBQSwMEFAAG&#10;AAgAAAAhADsgOQLeAAAACQEAAA8AAABkcnMvZG93bnJldi54bWxMj01Pg0AQhu8m/ofNmHizi5SS&#10;lrI0RlMTjy29eBvYFajsLGGXFv31jie9zZt58n7ku9n24mJG3zlS8LiIQBiqne6oUXAq9w9rED4g&#10;aewdGQVfxsOuuL3JMdPuSgdzOYZGsAn5DBW0IQyZlL5ujUW/cIMh/n240WJgOTZSj3hlc9vLOIpS&#10;abEjTmhxMM+tqT+Pk1VQdfEJvw/la2Q3+2V4m8vz9P6i1P3d/LQFEcwc/mD4rc/VoeBOlZtIe9Gz&#10;TtYJo3wsUxAMpHHCWyoFq9UGZJHL/wuKHwAAAP//AwBQSwECLQAUAAYACAAAACEAtoM4kv4AAADh&#10;AQAAEwAAAAAAAAAAAAAAAAAAAAAAW0NvbnRlbnRfVHlwZXNdLnhtbFBLAQItABQABgAIAAAAIQA4&#10;/SH/1gAAAJQBAAALAAAAAAAAAAAAAAAAAC8BAABfcmVscy8ucmVsc1BLAQItABQABgAIAAAAIQAg&#10;GTv1TAIAAFoEAAAOAAAAAAAAAAAAAAAAAC4CAABkcnMvZTJvRG9jLnhtbFBLAQItABQABgAIAAAA&#10;IQA7IDkC3gAAAAkBAAAPAAAAAAAAAAAAAAAAAKYEAABkcnMvZG93bnJldi54bWxQSwUGAAAAAAQA&#10;BADzAAAAsQUAAAAA&#10;">
                <v:textbox>
                  <w:txbxContent>
                    <w:p w:rsidR="00860C7E" w:rsidRPr="00C452CB" w:rsidRDefault="00860C7E" w:rsidP="00D205A8">
                      <w:pPr>
                        <w:jc w:val="center"/>
                      </w:pPr>
                      <w:r>
                        <w:t>Вероятный или возможный АИГ</w:t>
                      </w:r>
                      <w:r w:rsidRPr="00C452CB">
                        <w:t xml:space="preserve"> </w:t>
                      </w:r>
                      <w:r>
                        <w:t>против</w:t>
                      </w:r>
                      <w:r w:rsidRPr="00C452CB">
                        <w:t xml:space="preserve"> </w:t>
                      </w:r>
                      <w:r>
                        <w:t>ЛПП</w:t>
                      </w: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ru-RU" w:eastAsia="zh-CN" w:bidi="hi-IN"/>
        </w:rPr>
      </w:pPr>
      <w:r>
        <w:rPr>
          <w:rFonts w:ascii="Times New Roman" w:eastAsia="WenQuanYi Micro Hei" w:hAnsi="Times New Roman" w:cs="Times New Roman"/>
          <w:noProof/>
          <w:kern w:val="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2233295</wp:posOffset>
                </wp:positionH>
                <wp:positionV relativeFrom="paragraph">
                  <wp:posOffset>150495</wp:posOffset>
                </wp:positionV>
                <wp:extent cx="10795" cy="154940"/>
                <wp:effectExtent l="48260" t="9525" r="55245" b="2603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" cy="154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0" o:spid="_x0000_s1026" type="#_x0000_t32" style="position:absolute;margin-left:175.85pt;margin-top:11.85pt;width:.85pt;height:12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nz1ZwIAAHsEAAAOAAAAZHJzL2Uyb0RvYy54bWysVEtu2zAQ3RfoHQjuHUmOnMRC5KKQ7G7S&#10;NkDSA9AkZRGlSIFkLBtFgbQXyBF6hW666Ac5g3yjDulPk3ZTFNWCGoozb97MPOr82aqRaMmNFVrl&#10;ODmKMeKKaibUIsdvrmeDM4ysI4oRqRXP8Zpb/Gzy9Ml512Z8qGstGTcIQJTNujbHtXNtFkWW1rwh&#10;9ki3XMFhpU1DHGzNImKGdIDeyGgYxydRpw1rjabcWvhabg/xJOBXFafudVVZ7pDMMXBzYTVhnfs1&#10;mpyTbGFIWwu6o0H+gUVDhIKkB6iSOIJujPgDqhHUaKsrd0R1E+mqEpSHGqCaJP6tmquatDzUAs2x&#10;7aFN9v/B0lfLS4MEy/ExtEeRBmbUf9rcbu76H/3nzR3afOjvYdl83Nz2X/rv/bf+vv+KwBk617U2&#10;A4BCXRpfO12pq/ZC07cWKV3URC14qOB63QJq4iOiRyF+Y1vIP+9eagY+5Mbp0MZVZRoPCQ1CqzCt&#10;9WFafOUQhY9JfDoeYUThJBml4zRQiki2j22NdS+4bpA3cmydIWJRu0IrBbLQJgmZyPLCOs+MZPsA&#10;n1jpmZAyqEMq1OV4PBqOQoDVUjB/6N2sWcwLadCSeH2FJ5QJJw/djL5RLIDVnLDpznZESLCRC/1x&#10;RkDHJMc+W8MZRpLDlfLWlp5UPiNUD4R31lZi78bxeHo2PUsH6fBkOkjjshw8nxXp4GSWnI7K47Io&#10;yuS9J5+kWS0Y48rz38s9Sf9OTruLtxXqQfCHRkWP0UNHgez+HUiH8fuJb7Uz12x9aXx1Xgmg8OC8&#10;u43+Cj3cB69f/4zJTwAAAP//AwBQSwMEFAAGAAgAAAAhADvDFI7iAAAACQEAAA8AAABkcnMvZG93&#10;bnJldi54bWxMj8FOwzAMhu9IvENkJG5b2nUrozSdgAnRC0hsCHHMGtNENEnVZFvH02NO42RZ/vT7&#10;+8vVaDt2wCEY7wSk0wQYusYr41oB79unyRJYiNIp2XmHAk4YYFVdXpSyUP7o3vCwiS2jEBcKKUDH&#10;2Bech0ajlWHqe3R0+/KDlZHWoeVqkEcKtx2fJUnOrTSOPmjZ46PG5nuztwLi+vOk84/m4da8bp9f&#10;cvNT1/VaiOur8f4OWMQxnmH40yd1qMhp5/dOBdYJyBbpDaECZhlNArJFNge2EzBfpsCrkv9vUP0C&#10;AAD//wMAUEsBAi0AFAAGAAgAAAAhALaDOJL+AAAA4QEAABMAAAAAAAAAAAAAAAAAAAAAAFtDb250&#10;ZW50X1R5cGVzXS54bWxQSwECLQAUAAYACAAAACEAOP0h/9YAAACUAQAACwAAAAAAAAAAAAAAAAAv&#10;AQAAX3JlbHMvLnJlbHNQSwECLQAUAAYACAAAACEARoJ89WcCAAB7BAAADgAAAAAAAAAAAAAAAAAu&#10;AgAAZHJzL2Uyb0RvYy54bWxQSwECLQAUAAYACAAAACEAO8MUjuIAAAAJAQAADwAAAAAAAAAAAAAA&#10;AADBBAAAZHJzL2Rvd25yZXYueG1sUEsFBgAAAAAEAAQA8wAAANAFAAAAAA==&#10;">
                <v:stroke endarrow="block"/>
              </v:shape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ind w:left="426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100965</wp:posOffset>
                </wp:positionV>
                <wp:extent cx="2075815" cy="311785"/>
                <wp:effectExtent l="13970" t="12065" r="5715" b="9525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5815" cy="311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Default="000107AB" w:rsidP="00D205A8">
                            <w:pPr>
                              <w:jc w:val="center"/>
                            </w:pPr>
                            <w:r>
                              <w:t>Преднизолон  0,5-1   мг/кг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7" style="position:absolute;left:0;text-align:left;margin-left:95.15pt;margin-top:7.95pt;width:163.45pt;height:24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329UQIAAGEEAAAOAAAAZHJzL2Uyb0RvYy54bWysVM2O0zAQviPxDpbvNE1p2DZqulp1KUJa&#10;YKWFB3AdJ7FwbDN2m5YT0l6ReAQeggviZ58hfSMmbrfbBU6IHCyPZ/z5m29mMjld14qsBDhpdEbj&#10;Xp8SobnJpS4z+ub1/NGIEueZzpkyWmR0Ixw9nT58MGlsKgamMioXQBBEu7SxGa28t2kUOV6Jmrme&#10;sUKjszBQM48mlFEOrEH0WkWDfv9J1BjILRgunMPT852TTgN+UQjuXxWFE56ojCI3H1YI66Jbo+mE&#10;pSUwW0m+p8H+gUXNpMZHD1DnzDOyBPkHVC05GGcK3+OmjkxRSC5CDphN3P8tm6uKWRFyQXGcPcjk&#10;/h8sf7m6BCLzjA7GlGhWY43az9sP20/tj/Zme91+aW/a79uP7c/2a/uNYBAq1liX4sUrewldzs5e&#10;GP7WEW1mFdOlOAMwTSVYjjzjLj66d6EzHF4li+aFyfE9tvQmiLcuoO4AURayDjXaHGok1p5wPBz0&#10;T5JRnFDC0fc4jk9GSXiCpbe3LTj/TJiadJuMAvZAQGerC+c7Niy9DQnsjZL5XCoVDCgXMwVkxbBf&#10;5uHbo7vjMKVJk9FxMkgC8j2fO4boh+9vELX02PhK1hkdHYJY2sn2VOehLT2TardHykrvdeyk25XA&#10;rxfrULogcifrwuQbFBbMrs9xLnFTGXhPSYM9nlH3bslAUKKeayzOOB4Ou6EIxjA5GaABx57FsYdp&#10;jlAZ9ZTstjO/G6SlBVlW+FIc1NDmDAtayKD1Has9fezjUIL9zHWDcmyHqLs/w/QXAAAA//8DAFBL&#10;AwQUAAYACAAAACEA1KFVGt4AAAAJAQAADwAAAGRycy9kb3ducmV2LnhtbEyPwU6DQBCG7ya+w2ZM&#10;vNnd0lCFsjRGUxOPLb14G2AFKjtL2KVFn97xZG/zZ7788022nW0vzmb0nSMNy4UCYahydUeNhmOx&#10;e3gC4QNSjb0jo+HbeNjmtzcZprW70N6cD6ERXEI+RQ1tCEMqpa9aY9Ev3GCId59utBg4jo2sR7xw&#10;ue1lpNRaWuyIL7Q4mJfWVF+HyWoou+iIP/viTdlktwrvc3GaPl61vr+bnzcggpnDPwx/+qwOOTuV&#10;bqLai55zolaM8hAnIBiIl48RiFLDOlYg80xef5D/AgAA//8DAFBLAQItABQABgAIAAAAIQC2gziS&#10;/gAAAOEBAAATAAAAAAAAAAAAAAAAAAAAAABbQ29udGVudF9UeXBlc10ueG1sUEsBAi0AFAAGAAgA&#10;AAAhADj9If/WAAAAlAEAAAsAAAAAAAAAAAAAAAAALwEAAF9yZWxzLy5yZWxzUEsBAi0AFAAGAAgA&#10;AAAhAGnDfb1RAgAAYQQAAA4AAAAAAAAAAAAAAAAALgIAAGRycy9lMm9Eb2MueG1sUEsBAi0AFAAG&#10;AAgAAAAhANShVRreAAAACQEAAA8AAAAAAAAAAAAAAAAAqwQAAGRycy9kb3ducmV2LnhtbFBLBQYA&#10;AAAABAAEAPMAAAC2BQAAAAA=&#10;">
                <v:textbox>
                  <w:txbxContent>
                    <w:p w:rsidR="00860C7E" w:rsidRDefault="00860C7E" w:rsidP="00D205A8">
                      <w:pPr>
                        <w:jc w:val="center"/>
                      </w:pPr>
                      <w:r>
                        <w:t xml:space="preserve">Преднизолон  </w:t>
                      </w:r>
                      <w:r>
                        <w:t>0,5-1   мг/кг</w:t>
                      </w: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ind w:left="426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3255010</wp:posOffset>
                </wp:positionH>
                <wp:positionV relativeFrom="paragraph">
                  <wp:posOffset>323215</wp:posOffset>
                </wp:positionV>
                <wp:extent cx="785495" cy="247015"/>
                <wp:effectExtent l="12700" t="13970" r="30480" b="5334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5495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256.3pt;margin-top:25.45pt;width:61.85pt;height:19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JAZgIAAHwEAAAOAAAAZHJzL2Uyb0RvYy54bWysVM2O0zAQviPxDpbv3SQl3W2jTRFKWi4L&#10;rLTLA7ix01g4tmV7m1YIaeEF9hF4BS4c+NE+Q/pGjN0fWLggRA7OOJ755puZzzl/um4FWjFjuZI5&#10;Tk5ijJisFOVymePX1/PBGCPriKREKMlyvGEWP50+fnTe6YwNVaMEZQYBiLRZp3PcOKezKLJVw1pi&#10;T5RmEg5rZVriYGuWETWkA/RWRMM4Po06Zag2qmLWwtdyd4inAb+uWeVe1bVlDokcAzcXVhPWhV+j&#10;6TnJlobohld7GuQfWLSES0h6hCqJI+jG8D+gWl4ZZVXtTirVRqquecVCDVBNEv9WzVVDNAu1QHOs&#10;PrbJ/j/Y6uXq0iBOczyESUnSwoz6j9vb7V3/vf+0vUPb9/09LNsP29v+c/+t/9rf918QOEPnOm0z&#10;ACjkpfG1V2t5pS9U9cYiqYqGyCULFVxvNKAmPiJ6EOI3VkP+RfdCUfAhN06FNq5r03pIaBBah2lt&#10;jtNia4cq+Hg2HqWTEUYVHA3TszgZhQwkOwRrY91zplrkjRxbZwhfNq5QUoIulElCKrK6sM5TI9kh&#10;wGeWas6FCPIQEnU5noyGoxBgleDUH3o3a5aLQhi0Il5g4dmzeOBm1I2kAaxhhM72tiNcgI1caJAz&#10;HFomGPbZWkYxEgzulLd29IT0GaF8ILy3dhp7O4kns/FsnA7S4elskMZlOXg2L9LB6Tw5G5VPyqIo&#10;k3eefJJmDaeUSc//oPck/Ts97W/eTqlHxR8bFT1EDx0Fsod3IB3m70e+E89C0c2l8dV5KYDEg/P+&#10;Ovo79Os+eP38aUx/AAAA//8DAFBLAwQUAAYACAAAACEASA+E4+EAAAAJAQAADwAAAGRycy9kb3du&#10;cmV2LnhtbEyPwU7DMAyG70i8Q2QkbizdJqK2NJ2ACdELk9gQ4pg1oYlonKrJto6nx5zgZsuffn9/&#10;tZp8z45mjC6ghPksA2awDdphJ+Ft93STA4tJoVZ9QCPhbCKs6suLSpU6nPDVHLepYxSCsVQSbEpD&#10;yXlsrfEqzsJgkG6fYfQq0Tp2XI/qROG+54ssE9wrh/TBqsE8WtN+bQ9eQlp/nK14bx8Kt9k9vwj3&#10;3TTNWsrrq+n+DlgyU/qD4Vef1KEmp304oI6sl3A7XwhCacgKYASIpVgC20vIixx4XfH/DeofAAAA&#10;//8DAFBLAQItABQABgAIAAAAIQC2gziS/gAAAOEBAAATAAAAAAAAAAAAAAAAAAAAAABbQ29udGVu&#10;dF9UeXBlc10ueG1sUEsBAi0AFAAGAAgAAAAhADj9If/WAAAAlAEAAAsAAAAAAAAAAAAAAAAALwEA&#10;AF9yZWxzLy5yZWxzUEsBAi0AFAAGAAgAAAAhAAaIskBmAgAAfAQAAA4AAAAAAAAAAAAAAAAALgIA&#10;AGRycy9lMm9Eb2MueG1sUEsBAi0AFAAGAAgAAAAhAEgPhOPhAAAACQEAAA8AAAAAAAAAAAAAAAAA&#10;wAQAAGRycy9kb3ducmV2LnhtbFBLBQYAAAAABAAEAPMAAADOBQAAAAA=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4513580</wp:posOffset>
                </wp:positionH>
                <wp:positionV relativeFrom="paragraph">
                  <wp:posOffset>935990</wp:posOffset>
                </wp:positionV>
                <wp:extent cx="21590" cy="850265"/>
                <wp:effectExtent l="61595" t="7620" r="31115" b="1841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590" cy="850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355.4pt;margin-top:73.7pt;width:1.7pt;height:66.9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1vbawIAAIUEAAAOAAAAZHJzL2Uyb0RvYy54bWysVEtu2zAQ3RfoHQjuHX1qO7YQOSgku12k&#10;bYCkB6BFyiJKkQTJ+IOiQNIL5Ai9Qjdd9IOcQb5Rh7TjNO2mKKoFNRRn3ryZedTJ6boVaMmM5Urm&#10;ODmKMWKyUpTLRY7fXs56I4ysI5ISoSTL8YZZfDp5+uRkpTOWqkYJygwCEGmzlc5x45zOoshWDWuJ&#10;PVKaSTislWmJg61ZRNSQFaC3IkrjeBitlKHaqIpZC1/L3SGeBPy6ZpV7U9eWOSRyDNxcWE1Y536N&#10;JickWxiiG17taZB/YNESLiHpAaokjqArw/+AanlllFW1O6pUG6m65hULNUA1SfxbNRcN0SzUAs2x&#10;+tAm+/9gq9fLc4M4zXF6jJEkLcyo+7S93t52P7rP21u0venuYNl+3F53X7rv3bfurvuKwBk6t9I2&#10;A4BCnhtfe7WWF/pMVe8skqpoiFywUMHlRgNq4iOiRyF+YzXkn69eKQo+5Mqp0MZ1bVpUC65f+kAP&#10;Dq1C6zC3zWFubO1QBR/TZDCG4VZwMhrE6XAQUpHMo/hYbax7wVSLvJFj6wzhi8YVSkoQiDK7DGR5&#10;Zp3n+BDgg6WacSGCToREqxyPB+kgULJKcOoPvZs1i3khDFoSr7Tw7Fk8cjPqStIA1jBCp3vbES7A&#10;Ri50yhkOvRMM+2wtoxgJBpfLWzt6QvqMUD0Q3ls7sb0fx+PpaDrq9/rpcNrrx2XZez4r+r3hLDke&#10;lM/KoiiTD5580s8aTimTnv+98JP+3wlrfwV3kj1I/9Co6DF66CiQvX8H0kEIfvY7Fc0V3ZwbX53X&#10;BGg9OO/vpb9Mv+6D18PfY/ITAAD//wMAUEsDBBQABgAIAAAAIQBNyaZa4QAAAAsBAAAPAAAAZHJz&#10;L2Rvd25yZXYueG1sTI9BT4NAFITvJv6HzTPxYtoFRCHI0hi19mQaab1v4Qmk7FvCblv49z5PepzM&#10;ZOabfDWZXpxxdJ0lBeEyAIFU2bqjRsF+t16kIJzXVOveEiqY0cGquL7KdVbbC33iufSN4BJymVbQ&#10;ej9kUrqqRaPd0g5I7H3b0WjPcmxkPeoLl5teRkHwKI3uiBdaPeBLi9WxPBkFr+X2Yf11t5+iudp8&#10;lO/pcUvzm1K3N9PzEwiPk/8Lwy8+o0PBTAd7otqJXkESBozu2YiTGAQnkjCOQBwURGl4D7LI5f8P&#10;xQ8AAAD//wMAUEsBAi0AFAAGAAgAAAAhALaDOJL+AAAA4QEAABMAAAAAAAAAAAAAAAAAAAAAAFtD&#10;b250ZW50X1R5cGVzXS54bWxQSwECLQAUAAYACAAAACEAOP0h/9YAAACUAQAACwAAAAAAAAAAAAAA&#10;AAAvAQAAX3JlbHMvLnJlbHNQSwECLQAUAAYACAAAACEARztb22sCAACFBAAADgAAAAAAAAAAAAAA&#10;AAAuAgAAZHJzL2Uyb0RvYy54bWxQSwECLQAUAAYACAAAACEATcmmWuEAAAALAQAADwAAAAAAAAAA&#10;AAAAAADFBAAAZHJzL2Rvd25yZXYueG1sUEsFBgAAAAAEAAQA8wAAANMFAAAAAA==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3578225</wp:posOffset>
                </wp:positionH>
                <wp:positionV relativeFrom="paragraph">
                  <wp:posOffset>1786255</wp:posOffset>
                </wp:positionV>
                <wp:extent cx="1688465" cy="451485"/>
                <wp:effectExtent l="12065" t="10160" r="13970" b="508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8465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Pr="00681896" w:rsidRDefault="000107AB" w:rsidP="00D205A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681896">
                              <w:rPr>
                                <w:rFonts w:ascii="Times New Roman" w:hAnsi="Times New Roman"/>
                              </w:rPr>
                              <w:t>Поиск   другого заболевания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8" style="position:absolute;left:0;text-align:left;margin-left:281.75pt;margin-top:140.65pt;width:132.95pt;height:35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htPUAIAAGEEAAAOAAAAZHJzL2Uyb0RvYy54bWysVM2O0zAQviPxDpbvNE3Vlm7UdLXqUoS0&#10;wEoLD+A6TmPh2GbsNl1OSFyReAQeggviZ58hfSPGTrfbBU6IHCyPZ+abmW9mMj3d1opsBDhpdE7T&#10;Xp8SobkppF7l9PWrxaMJJc4zXTBltMjptXD0dPbwwbSxmRiYyqhCAEEQ7bLG5rTy3mZJ4nglauZ6&#10;xgqNytJAzTyKsEoKYA2i1yoZ9PvjpDFQWDBcOIev552SziJ+WQruX5alE56onGJuPp4Qz2U4k9mU&#10;ZStgtpJ8nwb7hyxqJjUGPUCdM8/IGuQfULXkYJwpfY+bOjFlKbmINWA1af+3aq4qZkWsBclx9kCT&#10;+3+w/MXmEogscjoYU6JZjT1qP+/e7z61P9qb3Yf2S3vTft99bH+2X9tvBI2Qsca6DB2v7CWEmp29&#10;MPyNI9rMK6ZX4gzANJVgBeaZBvvknkMQHLqSZfPcFBiPrb2J5G1LqAMg0kK2sUfXhx6JrSccH9Px&#10;ZDIcjyjhqBuO0uFkFEOw7NbbgvNPhalJuOQUcAYiOttcOB+yYdmtSczeKFkspFJRgNVyroBsGM7L&#10;In57dHdspjRpcnoyGowi8j2dO4box+9vELX0OPhK1jmdHIxYFmh7oos4lp5J1d0xZaX3PAbquhb4&#10;7XLbtS4ECLQuTXGNxILp5hz3Ei+VgXeUNDjjOXVv1wwEJeqZxuacpMNhWIooDEePByjAsWZ5rGGa&#10;I1ROPSXdde67RVpbkKsKI6WRDW3OsKGljFzfZbVPH+c4tmC/c2FRjuVodfdnmP0CAAD//wMAUEsD&#10;BBQABgAIAAAAIQCjqkDV4QAAAAsBAAAPAAAAZHJzL2Rvd25yZXYueG1sTI/BTsMwEETvSPyDtUjc&#10;qFOnqdI0mwqBisSxTS/cnHibBGI7ip028PWYUzmu5mnmbb6bdc8uNLrOGoTlIgJGpraqMw3Cqdw/&#10;pcCcl0bJ3hpC+CYHu+L+LpeZsldzoMvRNyyUGJdJhNb7IePc1S1p6RZ2IBOysx219OEcG65GeQ3l&#10;uuciitZcy86EhVYO9NJS/XWcNELViZP8OZRvkd7sY/8+l5/Txyvi48P8vAXmafY3GP70gzoUwamy&#10;k1GO9QjJOk4CiiDSZQwsEKnYrIBVCHEiVsCLnP//ofgFAAD//wMAUEsBAi0AFAAGAAgAAAAhALaD&#10;OJL+AAAA4QEAABMAAAAAAAAAAAAAAAAAAAAAAFtDb250ZW50X1R5cGVzXS54bWxQSwECLQAUAAYA&#10;CAAAACEAOP0h/9YAAACUAQAACwAAAAAAAAAAAAAAAAAvAQAAX3JlbHMvLnJlbHNQSwECLQAUAAYA&#10;CAAAACEAHWobT1ACAABhBAAADgAAAAAAAAAAAAAAAAAuAgAAZHJzL2Uyb0RvYy54bWxQSwECLQAU&#10;AAYACAAAACEAo6pA1eEAAAALAQAADwAAAAAAAAAAAAAAAACqBAAAZHJzL2Rvd25yZXYueG1sUEsF&#10;BgAAAAAEAAQA8wAAALgFAAAAAA==&#10;">
                <v:textbox>
                  <w:txbxContent>
                    <w:p w:rsidR="00860C7E" w:rsidRPr="00681896" w:rsidRDefault="00860C7E" w:rsidP="00D205A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681896">
                        <w:rPr>
                          <w:rFonts w:ascii="Times New Roman" w:hAnsi="Times New Roman"/>
                        </w:rPr>
                        <w:t xml:space="preserve">Поиск   </w:t>
                      </w:r>
                      <w:r w:rsidRPr="00681896">
                        <w:rPr>
                          <w:rFonts w:ascii="Times New Roman" w:hAnsi="Times New Roman"/>
                        </w:rPr>
                        <w:t>другого заболевания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4040505</wp:posOffset>
                </wp:positionH>
                <wp:positionV relativeFrom="paragraph">
                  <wp:posOffset>570230</wp:posOffset>
                </wp:positionV>
                <wp:extent cx="914400" cy="365760"/>
                <wp:effectExtent l="7620" t="13335" r="11430" b="1143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Default="000107AB" w:rsidP="00D205A8">
                            <w:r>
                              <w:t>Нет  ответа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9" style="position:absolute;left:0;text-align:left;margin-left:318.15pt;margin-top:44.9pt;width:1in;height:28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6QTAIAAGAEAAAOAAAAZHJzL2Uyb0RvYy54bWysVMuO0zAU3SPxD5b3NGmn7QxR09GoQxHS&#10;ACMNfIDrOI2FY5trt0lZIc0WiU/gI9ggHvMN6R9x47SlPMQCkYXlx/Xxuefcm8l5XSqyFuCk0Snt&#10;92JKhOYmk3qZ0pcv5g/OKHGe6Ywpo0VKN8LR8+n9e5PKJmJgCqMyAQRBtEsqm9LCe5tEkeOFKJnr&#10;GSs0HuYGSuZxCcsoA1YheqmiQRyPo8pAZsFw4RzuXnaHdBrw81xw/zzPnfBEpRS5+TBCGBftGE0n&#10;LFkCs4XkOxrsH1iUTGp89AB1yTwjK5C/QZWSg3Em9z1uysjkueQi5IDZ9ONfsrkpmBUhFxTH2YNM&#10;7v/B8mfrayAyS+lgRIlmJXrUfNi+3b5vvjZ329vmY3PXfNm+a741n5rPBINQscq6BC/e2Gtoc3b2&#10;yvBXjmgzK5heigsAUxWCZciz38ZHP11oFw6vkkX11GT4Hlt5E8SrcyhbQJSF1MGjzcEjUXvCcfNh&#10;fziM0UmORyfj0ek4eBixZH/ZgvOPhSlJO0kpYAkEcLa+cr4lw5J9SCBvlMzmUqmwgOVipoCsGZbL&#10;PHyBP+Z4HKY0qZDJCNX4O0Qcvj9BlNJj3StZpvTsEMSSVrVHOgtV6ZlU3RwpK72TsVWuc8DXizo4&#10;d7L3ZGGyDeoKpitzbEucFAbeUFJhiafUvV4xEJSoJxq9CVJiT4TFcHQ6QFnh+GRxfMI0R6iUekq6&#10;6cx3fbSyIJcFvtQPamhzgX7mMmjdet2x2tHHMg4W7Fqu7ZPjdYj68WOYfgcAAP//AwBQSwMEFAAG&#10;AAgAAAAhAPWrpP7fAAAACgEAAA8AAABkcnMvZG93bnJldi54bWxMj8FOg0AQhu8mvsNmTLzZxdJQ&#10;Slkao6mJx5ZevA3sClR2lrBLiz6940mPM/Pln+/Pd7PtxcWMvnOk4HERgTBUO91Ro+BU7h9SED4g&#10;aewdGQVfxsOuuL3JMdPuSgdzOYZGcAj5DBW0IQyZlL5ujUW/cIMhvn240WLgcWykHvHK4baXyyhK&#10;pMWO+EOLg3luTf15nKyCqlue8PtQvkZ2s4/D21yep/cXpe7v5qctiGDm8AfDrz6rQ8FOlZtIe9Er&#10;SOIkZlRBuuEKDKzTiBcVk6v1CmSRy/8Vih8AAAD//wMAUEsBAi0AFAAGAAgAAAAhALaDOJL+AAAA&#10;4QEAABMAAAAAAAAAAAAAAAAAAAAAAFtDb250ZW50X1R5cGVzXS54bWxQSwECLQAUAAYACAAAACEA&#10;OP0h/9YAAACUAQAACwAAAAAAAAAAAAAAAAAvAQAAX3JlbHMvLnJlbHNQSwECLQAUAAYACAAAACEA&#10;Usk+kEwCAABgBAAADgAAAAAAAAAAAAAAAAAuAgAAZHJzL2Uyb0RvYy54bWxQSwECLQAUAAYACAAA&#10;ACEA9auk/t8AAAAKAQAADwAAAAAAAAAAAAAAAACmBAAAZHJzL2Rvd25yZXYueG1sUEsFBgAAAAAE&#10;AAQA8wAAALIFAAAAAA==&#10;">
                <v:textbox>
                  <w:txbxContent>
                    <w:p w:rsidR="00860C7E" w:rsidRDefault="00860C7E" w:rsidP="00D205A8">
                      <w:r>
                        <w:t xml:space="preserve">Нет  </w:t>
                      </w:r>
                      <w:r>
                        <w:t>ответа</w:t>
                      </w: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1535430</wp:posOffset>
                </wp:positionH>
                <wp:positionV relativeFrom="paragraph">
                  <wp:posOffset>91440</wp:posOffset>
                </wp:positionV>
                <wp:extent cx="254635" cy="127635"/>
                <wp:effectExtent l="36195" t="9525" r="13970" b="5334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635" cy="127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120.9pt;margin-top:7.2pt;width:20.05pt;height:10.0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8ZtbAIAAIYEAAAOAAAAZHJzL2Uyb0RvYy54bWysVEtu2zAQ3RfoHQjuHVmK7CRC5KCQ7HaR&#10;tgGSHoAWKYsoRRIk4w+KAkkvkCP0Ct100Q9yBvlGHVKO27SboqgX9JCcefNm5lGnZ+tWoCUzliuZ&#10;4/hgiBGTlaJcLnL85mo2OMbIOiIpEUqyHG+YxWeTp09OVzpjiWqUoMwgAJE2W+kcN87pLIps1bCW&#10;2AOlmYTLWpmWONiaRUQNWQF6K6JkOBxHK2WoNqpi1sJp2V/iScCva1a513VtmUMix8DNhdWEde7X&#10;aHJKsoUhuuHVjgb5BxYt4RKS7qFK4gi6NvwPqJZXRllVu4NKtZGqa16xUANUEw9/q+ayIZqFWqA5&#10;Vu/bZP8fbPVqeWEQpzlOUowkaWFG3cftzfau+9592t6h7W13D8v2w/am+9x96752990XBM7QuZW2&#10;GQAU8sL42qu1vNTnqnprkVRFQ+SChQquNhpQYx8RPQrxG6sh/3z1UlHwIddOhTaua9OiWnD9wgd6&#10;cGgVWoe5bfZzY2uHKjhMRun4cIRRBVdxcuRtn4tkHsYHa2Pdc6Za5I0cW2cIXzSuUFKCQpTpU5Dl&#10;uXV94EOAD5ZqxoWAc5IJiVY5Phklo8DJKsGpv/R31izmhTBoSbzUwm/H4pGbUdeSBrCGETrd2Y5w&#10;ATZyoVXOcGieYNhnaxnFSDB4Xd7q6QnpM0L5QHhn9Wp7dzI8mR5Pj9NBmoyng3RYloNnsyIdjGfx&#10;0ag8LIuijN978nGaNZxSJj3/B+XH6d8pa/cGe83utb9vVPQYPYwCyD78B9JBCX74vYzmim4ujK/O&#10;iwLEHpx3D9O/pl/3wevn52PyAwAA//8DAFBLAwQUAAYACAAAACEA6hH8DN8AAAAJAQAADwAAAGRy&#10;cy9kb3ducmV2LnhtbEyPQU+DQBSE7yb+h80z8WLsAlKDyNIYtfZkGrHet+wTSNm3hN228O99nvQ4&#10;mcnMN8Vqsr044eg7RwriRQQCqXamo0bB7nN9m4HwQZPRvSNUMKOHVXl5UejcuDN94KkKjeAS8rlW&#10;0IYw5FL6ukWr/cINSOx9u9HqwHJspBn1mcttL5MoupdWd8QLrR7wucX6UB2tgpdqu1x/3eymZK43&#10;79VbdtjS/KrU9dX09Agi4BT+wvCLz+hQMtPeHcl40StI0pjRAxtpCoIDSRY/gNgruEuXIMtC/n9Q&#10;/gAAAP//AwBQSwECLQAUAAYACAAAACEAtoM4kv4AAADhAQAAEwAAAAAAAAAAAAAAAAAAAAAAW0Nv&#10;bnRlbnRfVHlwZXNdLnhtbFBLAQItABQABgAIAAAAIQA4/SH/1gAAAJQBAAALAAAAAAAAAAAAAAAA&#10;AC8BAABfcmVscy8ucmVsc1BLAQItABQABgAIAAAAIQCKX8ZtbAIAAIYEAAAOAAAAAAAAAAAAAAAA&#10;AC4CAABkcnMvZTJvRG9jLnhtbFBLAQItABQABgAIAAAAIQDqEfwM3wAAAAkBAAAPAAAAAAAAAAAA&#10;AAAAAMYEAABkcnMvZG93bnJldi54bWxQSwUGAAAAAAQABADzAAAA0gUAAAAA&#10;">
                <v:stroke endarrow="block"/>
              </v:shape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14605</wp:posOffset>
                </wp:positionV>
                <wp:extent cx="763905" cy="290830"/>
                <wp:effectExtent l="13970" t="13335" r="12700" b="1016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390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Default="000107AB" w:rsidP="00D205A8">
                            <w:pPr>
                              <w:jc w:val="center"/>
                            </w:pPr>
                            <w:r>
                              <w:t>Ответ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0" style="position:absolute;left:0;text-align:left;margin-left:95.15pt;margin-top:1.15pt;width:60.15pt;height:2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7BBUQIAAGAEAAAOAAAAZHJzL2Uyb0RvYy54bWysVM2O0zAQviPxDpbvNOnfbhs1Xa26FCEt&#10;sNLCA7iO01g4thm7TcsJiSsSj8BDcEH87DOkb8TEaUsXOCFysDye8eeZ75vJ5GJTKrIW4KTRKe12&#10;YkqE5iaTepnSVy/nj0aUOM90xpTRIqVb4ejF9OGDSWUT0TOFUZkAgiDaJZVNaeG9TaLI8UKUzHWM&#10;FRqduYGSeTRhGWXAKkQvVdSL47OoMpBZMFw4h6dXrZNOA36eC+5f5LkTnqiUYm4+rBDWRbNG0wlL&#10;lsBsIfk+DfYPWZRManz0CHXFPCMrkH9AlZKDcSb3HW7KyOS55CLUgNV049+quS2YFaEWJMfZI03u&#10;/8Hy5+sbIDJLaa9PiWYlalR/2r3bfay/13e79/Xn+q7+tvtQ/6i/1F8JBiFjlXUJXry1N9DU7Oy1&#10;4a8d0WZWML0UlwCmKgTLMM9uEx/du9AYDq+SRfXMZPgeW3kTyNvkUDaASAvZBI22R43ExhOOh+dn&#10;/XE8pISjqzeOR/2gYcSSw2ULzj8RpiTNJqWALRDA2fra+SYZlhxCQvJGyWwulQoGLBczBWTNsF3m&#10;4Qv5Y42nYUqTKqXjYW8YkO/53ClEHL6/QZTSY98rWaZ0dAxiScPaY52FrvRMqnaPKSu9p7FhrlXA&#10;bxaboNzgoMnCZFvkFUzb5jiWuCkMvKWkwhZPqXuzYiAoUU81ajPuDgbNTARjMDzvoQGnnsWph2mO&#10;UCn1lLTbmW/naGVBLgt8qRvY0OYS9cxl4LrRus1qnz62cZBgP3LNnJzaIerXj2H6EwAA//8DAFBL&#10;AwQUAAYACAAAACEA8lZvst0AAAAIAQAADwAAAGRycy9kb3ducmV2LnhtbEyPwU7DMBBE70j8g7VI&#10;3KidBFVtiFMhUJE4tumF2yZekkBsR7HTBr6e5QSn1WhGs2+K3WIHcaYp9N5pSFYKBLnGm961Gk7V&#10;/m4DIkR0BgfvSMMXBdiV11cF5sZf3IHOx9gKLnEhRw1djGMuZWg6shhWfiTH3rufLEaWUyvNhBcu&#10;t4NMlVpLi73jDx2O9NRR83mcrYa6T0/4fahelN3us/i6VB/z27PWtzfL4wOISEv8C8MvPqNDyUy1&#10;n50JYmC9VRlHNaR82M8StQZRa7jfJCDLQv4fUP4AAAD//wMAUEsBAi0AFAAGAAgAAAAhALaDOJL+&#10;AAAA4QEAABMAAAAAAAAAAAAAAAAAAAAAAFtDb250ZW50X1R5cGVzXS54bWxQSwECLQAUAAYACAAA&#10;ACEAOP0h/9YAAACUAQAACwAAAAAAAAAAAAAAAAAvAQAAX3JlbHMvLnJlbHNQSwECLQAUAAYACAAA&#10;ACEA2tOwQVECAABgBAAADgAAAAAAAAAAAAAAAAAuAgAAZHJzL2Uyb0RvYy54bWxQSwECLQAUAAYA&#10;CAAAACEA8lZvst0AAAAIAQAADwAAAAAAAAAAAAAAAACrBAAAZHJzL2Rvd25yZXYueG1sUEsFBgAA&#10;AAAEAAQA8wAAALUFAAAAAA==&#10;">
                <v:textbox>
                  <w:txbxContent>
                    <w:p w:rsidR="00860C7E" w:rsidRDefault="00860C7E" w:rsidP="00D205A8">
                      <w:pPr>
                        <w:jc w:val="center"/>
                      </w:pPr>
                      <w:r>
                        <w:t>Ответ</w:t>
                      </w: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1602105</wp:posOffset>
                </wp:positionH>
                <wp:positionV relativeFrom="paragraph">
                  <wp:posOffset>100965</wp:posOffset>
                </wp:positionV>
                <wp:extent cx="635" cy="176530"/>
                <wp:effectExtent l="55245" t="8890" r="58420" b="1460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65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126.15pt;margin-top:7.95pt;width:.05pt;height:13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1KRZgIAAHkEAAAOAAAAZHJzL2Uyb0RvYy54bWysVM1uEzEQviPxDpbv6WbTJG1X3SC0m3Ap&#10;UKnlARzbm7Xw2pbtZhMhpMIL9BF4BS4c+FGfYfNGjJ0fWrggRA7O2J755puZz3v+bNVItOTWCa1y&#10;nB71MeKKaibUIsdvrme9U4ycJ4oRqRXP8Zo7/Gzy9Ml5azI+0LWWjFsEIMplrclx7b3JksTRmjfE&#10;HWnDFVxW2jbEw9YuEmZJC+iNTAb9/jhptWXGasqdg9Nye4knEb+qOPWvq8pxj2SOgZuPq43rPKzJ&#10;5JxkC0tMLeiOBvkHFg0RCpIeoEriCbqx4g+oRlCrna78EdVNoqtKUB5rgGrS/m/VXNXE8FgLNMeZ&#10;Q5vc/4Olr5aXFgmW48EAI0UamFH3aXO7uet+dJ83d2jzobuHZfNxc9t96b5337r77isCZ+hca1wG&#10;AIW6tKF2ulJX5kLTtw4pXdRELXis4HptADUNEcmjkLBxBvLP25eagQ+58Tq2cVXZJkBCg9AqTmt9&#10;mBZfeUThcHw8wojCeXoyHh3HUSYk20ca6/wLrhsUjBw7b4lY1L7QSoEotE1jHrK8cD7wItk+IKRV&#10;eiakjNqQCrU5PhsNRjHAaSlYuAxuzi7mhbRoSYK64i8WCTcP3ay+USyC1Zyw6c72REiwkY/d8VZA&#10;vyTHIVvDGUaSw4MK1paeVCEj1A6Ed9ZWYO/O+mfT0+npsDccjKe9Yb8se89nxbA3nqUno/K4LIoy&#10;fR/Ip8OsFoxxFfjvxZ4O/05Mu2e3lelB7odGJY/RY0eB7P4/ko7DD/PeKmeu2frShuqCDkDf0Xn3&#10;FsMDeriPXr++GJOfAAAA//8DAFBLAwQUAAYACAAAACEASOE3ouAAAAAJAQAADwAAAGRycy9kb3du&#10;cmV2LnhtbEyPwU7DMAyG70i8Q2Qkbiyl2worTSdgQvQCEhtCHLPGtBGNUzXZ1vH0Myc42v+n35+L&#10;5eg6scchWE8KricJCKTaG0uNgvfN09UtiBA1Gd15QgVHDLAsz88KnRt/oDfcr2MjuIRCrhW0Mfa5&#10;lKFu0ekw8T0SZ19+cDryODTSDPrA5a6TaZJk0mlLfKHVPT62WH+vd05BXH0e2+yjfljY183zS2Z/&#10;qqpaKXV5Md7fgYg4xj8YfvVZHUp22vodmSA6Bek8nTLKwXwBggFezEBsFcymNyDLQv7/oDwBAAD/&#10;/wMAUEsBAi0AFAAGAAgAAAAhALaDOJL+AAAA4QEAABMAAAAAAAAAAAAAAAAAAAAAAFtDb250ZW50&#10;X1R5cGVzXS54bWxQSwECLQAUAAYACAAAACEAOP0h/9YAAACUAQAACwAAAAAAAAAAAAAAAAAvAQAA&#10;X3JlbHMvLnJlbHNQSwECLQAUAAYACAAAACEAaN9SkWYCAAB5BAAADgAAAAAAAAAAAAAAAAAuAgAA&#10;ZHJzL2Uyb0RvYy54bWxQSwECLQAUAAYACAAAACEASOE3ouAAAAAJAQAADwAAAAAAAAAAAAAAAADA&#10;BAAAZHJzL2Rvd25yZXYueG1sUEsFBgAAAAAEAAQA8wAAAM0FAAAAAA==&#10;">
                <v:stroke endarrow="block"/>
              </v:shape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537845</wp:posOffset>
                </wp:positionH>
                <wp:positionV relativeFrom="paragraph">
                  <wp:posOffset>73025</wp:posOffset>
                </wp:positionV>
                <wp:extent cx="2506980" cy="484505"/>
                <wp:effectExtent l="10160" t="13970" r="6985" b="635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6980" cy="484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Default="000107AB" w:rsidP="00D205A8">
                            <w:pPr>
                              <w:jc w:val="center"/>
                            </w:pPr>
                            <w:r w:rsidRPr="00DB57A2">
                              <w:t>Уменьшить</w:t>
                            </w:r>
                            <w:r w:rsidRPr="00681896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 xml:space="preserve">дозу  кортикостероидов   </w:t>
                            </w:r>
                            <w:r>
                              <w:tab/>
                              <w:t xml:space="preserve">вплоть </w:t>
                            </w:r>
                            <w:r>
                              <w:tab/>
                              <w:t>до полной отмены</w:t>
                            </w:r>
                          </w:p>
                          <w:p w:rsidR="000107AB" w:rsidRDefault="000107AB" w:rsidP="00D205A8">
                            <w:pPr>
                              <w:jc w:val="center"/>
                            </w:pPr>
                            <w:r>
                              <w:t>апаа</w:t>
                            </w:r>
                          </w:p>
                          <w:p w:rsidR="000107AB" w:rsidRDefault="000107AB" w:rsidP="00D205A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1" style="position:absolute;left:0;text-align:left;margin-left:42.35pt;margin-top:5.75pt;width:197.4pt;height:3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pyKTwIAAGEEAAAOAAAAZHJzL2Uyb0RvYy54bWysVM2O0zAQviPxDpbvNGnVLm3UdLXqUoS0&#10;wEoLD+A4TmPh2GbsNl1OSFyReAQeggviZ58hfSPGbrfbBU6IHCyPZ/z5m29mMj3dNIqsBThpdE77&#10;vZQSobkppV7m9PWrxaMxJc4zXTJltMjptXD0dPbwwbS1mRiY2qhSAEEQ7bLW5rT23mZJ4ngtGuZ6&#10;xgqNzspAwzyasExKYC2iNyoZpOlJ0hooLRgunMPT852TziJ+VQnuX1aVE56onCI3H1eIaxHWZDZl&#10;2RKYrSXf02D/wKJhUuOjB6hz5hlZgfwDqpEcjDOV73HTJKaqJBcxB8ymn/6WzVXNrIi5oDjOHmRy&#10;/w+Wv1hfApFlTgcoj2YN1qj7vH2//dT96G62H7ov3U33ffux+9l97b4RDELFWusyvHhlLyHk7OyF&#10;4W8c0WZeM70UZwCmrQUrkWc/xCf3LgTD4VVStM9Nie+xlTdRvE0FTQBEWcgm1uj6UCOx8YTj4WCU&#10;nkzGyJWjbzgejtJRfIJlt7ctOP9UmIaETU4BeyCis/WF84ENy25DInujZLmQSkUDlsVcAVkz7JdF&#10;/Pbo7jhMadLmdDIajCLyPZ87hkjj9zeIRnpsfCWbnI4PQSwLsj3RZWxLz6Ta7ZGy0nsdg3S7EvhN&#10;sYmliwoEWQtTXqOwYHZ9jnOJm9rAO0pa7PGcurcrBoIS9UxjcSb94TAMRTSGo8ehBeDYUxx7mOYI&#10;lVNPyW4797tBWlmQyxpf6kc1tDnDglYyan3Hak8f+ziWYD9zYVCO7Rh192eY/QIAAP//AwBQSwME&#10;FAAGAAgAAAAhAFMzkErdAAAACAEAAA8AAABkcnMvZG93bnJldi54bWxMj0FPg0AQhe8m/ofNmHiz&#10;S2sViiyN0dTEY0sv3gYYAWVnCbu06K93POltZt7Lm+9l29n26kSj7xwbWC4iUMSVqztuDByL3U0C&#10;ygfkGnvHZOCLPGzzy4sM09qdeU+nQ2iUhLBP0UAbwpBq7auWLPqFG4hFe3ejxSDr2Oh6xLOE216v&#10;ouheW+xYPrQ40FNL1edhsgbKbnXE733xEtnN7ja8zsXH9PZszPXV/PgAKtAc/szwiy/okAtT6Sau&#10;veoNJOtYnHJf3oESfR1vZChFiBPQeab/F8h/AAAA//8DAFBLAQItABQABgAIAAAAIQC2gziS/gAA&#10;AOEBAAATAAAAAAAAAAAAAAAAAAAAAABbQ29udGVudF9UeXBlc10ueG1sUEsBAi0AFAAGAAgAAAAh&#10;ADj9If/WAAAAlAEAAAsAAAAAAAAAAAAAAAAALwEAAF9yZWxzLy5yZWxzUEsBAi0AFAAGAAgAAAAh&#10;AH0enIpPAgAAYQQAAA4AAAAAAAAAAAAAAAAALgIAAGRycy9lMm9Eb2MueG1sUEsBAi0AFAAGAAgA&#10;AAAhAFMzkErdAAAACAEAAA8AAAAAAAAAAAAAAAAAqQQAAGRycy9kb3ducmV2LnhtbFBLBQYAAAAA&#10;BAAEAPMAAACzBQAAAAA=&#10;">
                <v:textbox>
                  <w:txbxContent>
                    <w:p w:rsidR="00860C7E" w:rsidRDefault="00860C7E" w:rsidP="00D205A8">
                      <w:pPr>
                        <w:jc w:val="center"/>
                      </w:pPr>
                      <w:r w:rsidRPr="00DB57A2">
                        <w:t>Уменьшить</w:t>
                      </w:r>
                      <w:r w:rsidRPr="00681896">
                        <w:rPr>
                          <w:color w:val="FF0000"/>
                        </w:rPr>
                        <w:t xml:space="preserve"> </w:t>
                      </w:r>
                      <w:r>
                        <w:t xml:space="preserve">дозу  кортикостероидов   </w:t>
                      </w:r>
                      <w:r>
                        <w:tab/>
                        <w:t xml:space="preserve">вплоть </w:t>
                      </w:r>
                      <w:r>
                        <w:tab/>
                        <w:t>до полной отмены</w:t>
                      </w:r>
                    </w:p>
                    <w:p w:rsidR="00860C7E" w:rsidRDefault="00860C7E" w:rsidP="00D205A8">
                      <w:pPr>
                        <w:jc w:val="center"/>
                      </w:pPr>
                      <w:r>
                        <w:t>апаа</w:t>
                      </w:r>
                    </w:p>
                    <w:p w:rsidR="00860C7E" w:rsidRDefault="00860C7E" w:rsidP="00D205A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2011045</wp:posOffset>
                </wp:positionH>
                <wp:positionV relativeFrom="paragraph">
                  <wp:posOffset>174625</wp:posOffset>
                </wp:positionV>
                <wp:extent cx="306070" cy="167640"/>
                <wp:effectExtent l="6985" t="10160" r="39370" b="6032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6070" cy="167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158.35pt;margin-top:13.75pt;width:24.1pt;height:13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PvaAIAAHwEAAAOAAAAZHJzL2Uyb0RvYy54bWysVEtu2zAQ3RfoHQjuHUmO4sRC5KKQ7G7S&#10;NkDSA9AiZRGlSIJkLBtFgbQXyBF6hW666Ac5g3yjDulPk3ZTFNWCGoozb97MPOr82aoVaMmM5Urm&#10;ODmKMWKyUpTLRY7fXM8GZxhZRyQlQkmW4zWz+Nnk6ZPzTmdsqBolKDMIQKTNOp3jxjmdRZGtGtYS&#10;e6Q0k3BYK9MSB1uziKghHaC3IhrG8SjqlKHaqIpZC1/L7SGeBPy6ZpV7XdeWOSRyDNxcWE1Y536N&#10;JuckWxiiG17taJB/YNESLiHpAaokjqAbw/+AanlllFW1O6pUG6m65hULNUA1SfxbNVcN0SzUAs2x&#10;+tAm+/9gq1fLS4M4hdmNMZKkhRn1nza3m7v+R/95c4c2H/p7WDYfN7f9l/57/62/778icIbOddpm&#10;AFDIS+Nrr1bySl+o6q1FUhUNkQsWKrhea0BNfET0KMRvrIb88+6louBDbpwKbVzVpvWQ0CC0CtNa&#10;H6bFVg5V8PE4HsWnMNMKjpLR6SgN04xItg/WxroXTLXIGzm2zhC+aFyhpARdKJOEVGR5YZ2nRrJ9&#10;gM8s1YwLEeQhJOpyPD4ZnoQAqwSn/tC7WbOYF8KgJfECC0+oE04euhl1I2kAaxih053tCBdgIxca&#10;5AyHlgmGfbaWUYwEgzvlrS09IX1GKB8I76ytxt6N4/H0bHqWDtLhaDpI47IcPJ8V6WA0S05PyuOy&#10;KMrkvSefpFnDKWXS89/rPUn/Tk+7m7dV6kHxh0ZFj9FDR4Hs/h1Ih/n7kW/FM1d0fWl8dV4KIPHg&#10;vLuO/g493AevXz+NyU8AAAD//wMAUEsDBBQABgAIAAAAIQBWvMch4gAAAAkBAAAPAAAAZHJzL2Rv&#10;d25yZXYueG1sTI/BTsMwEETvSPyDtUjcqNOGuiRkUwEVai4g0SLE0Y2XOCK2o9htU74ecyrH1TzN&#10;vC2Wo+nYgQbfOoswnSTAyNZOtbZBeN8+39wB80FaJTtnCeFEHpbl5UUhc+WO9o0Om9CwWGJ9LhF0&#10;CH3Oua81Geknricbsy83GBniOTRcDfIYy03HZ0kiuJGtjQta9vSkqf7e7A1CWH2etPioH7P2dbt+&#10;Ee1PVVUrxOur8eEeWKAxnGH404/qUEanndtb5VmHkE7FIqIIs8UcWARScZsB2yHM0wx4WfD/H5S/&#10;AAAA//8DAFBLAQItABQABgAIAAAAIQC2gziS/gAAAOEBAAATAAAAAAAAAAAAAAAAAAAAAABbQ29u&#10;dGVudF9UeXBlc10ueG1sUEsBAi0AFAAGAAgAAAAhADj9If/WAAAAlAEAAAsAAAAAAAAAAAAAAAAA&#10;LwEAAF9yZWxzLy5yZWxzUEsBAi0AFAAGAAgAAAAhAJ0gI+9oAgAAfAQAAA4AAAAAAAAAAAAAAAAA&#10;LgIAAGRycy9lMm9Eb2MueG1sUEsBAi0AFAAGAAgAAAAhAFa8xyHiAAAACQEAAA8AAAAAAAAAAAAA&#10;AAAAwgQAAGRycy9kb3ducmV2LnhtbFBLBQYAAAAABAAEAPMAAADRBQAAAAA=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1102995</wp:posOffset>
                </wp:positionH>
                <wp:positionV relativeFrom="paragraph">
                  <wp:posOffset>174625</wp:posOffset>
                </wp:positionV>
                <wp:extent cx="185420" cy="167640"/>
                <wp:effectExtent l="51435" t="10160" r="10795" b="5080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5420" cy="167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86.85pt;margin-top:13.75pt;width:14.6pt;height:13.2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MXNbQIAAIYEAAAOAAAAZHJzL2Uyb0RvYy54bWysVEtu2zAQ3RfoHQjuHVmu7DhC5KCQ7HaR&#10;tgaSHoAWKYsoRRIkY9koCqS9QI7QK3TTRT/IGeQbdUg7TtJuiqJaUENx5s2bmUednq0bgVbMWK5k&#10;huOjPkZMlopyuczw28tZb4yRdURSIpRkGd4wi88mT5+ctjplA1UrQZlBACJt2uoM187pNIpsWbOG&#10;2COlmYTDSpmGONiaZUQNaQG9EdGg3x9FrTJUG1Uya+FrsTvEk4BfVax0b6rKModEhoGbC6sJ68Kv&#10;0eSUpEtDdM3LPQ3yDywawiUkPUAVxBF0ZfgfUA0vjbKqckelaiJVVbxkoQaoJu7/Vs1FTTQLtUBz&#10;rD60yf4/2PL1am4QpzA7mJQkDcyo+7y93t50P7sv2xu0/djdwrL9tL3uvnY/uu/dbfcNgTN0rtU2&#10;BYBczo2vvVzLC32uyncWSZXXRC5ZqOByowE19hHRoxC/sRryL9pXioIPuXIqtHFdmQZVguuXPtCD&#10;Q6vQOsxtc5gbWztUwsd4PEwGMN0SjuLR8SgJc41I6mF8sDbWvWCqQd7IsHWG8GXtciUlKESZXQqy&#10;OrfOk7wP8MFSzbgQQShCojbDJ8PBMHCySnDqD72bNctFLgxaES+18ISK4eShm1FXkgawmhE63duO&#10;cAE2cqFVznBonmDYZ2sYxUgwuF3e2tET0meE8oHw3tqp7f1J/2Q6no6TXjIYTXtJvyh6z2d50hvN&#10;4uNh8azI8yL+4MnHSVpzSpn0/O+UHyd/p6z9Hdxp9qD9Q6Oix+iho0D27h1IByX44e9ktFB0Mze+&#10;Oi8KEHtw3l9Mf5se7oPX/e9j8gsAAP//AwBQSwMEFAAGAAgAAAAhAHMA0y7fAAAACQEAAA8AAABk&#10;cnMvZG93bnJldi54bWxMj0FPg0AQhe8m/ofNmHgx7SIN0iJLY9TqyTTSet+yI5Cys4TdtvDvHU96&#10;fJkv732Tr0fbiTMOvnWk4H4egUCqnGmpVrDfbWZLED5oMrpzhAom9LAurq9ynRl3oU88l6EWXEI+&#10;0wqaEPpMSl81aLWfux6Jb99usDpwHGppBn3hctvJOIoepNUt8UKje3xusDqWJ6vgpdwmm6+7/RhP&#10;1ftH+bY8bml6Ver2Znx6BBFwDH8w/OqzOhTsdHAnMl50nNNFyqiCOE1AMBBH8QrEQUGyWIEscvn/&#10;g+IHAAD//wMAUEsBAi0AFAAGAAgAAAAhALaDOJL+AAAA4QEAABMAAAAAAAAAAAAAAAAAAAAAAFtD&#10;b250ZW50X1R5cGVzXS54bWxQSwECLQAUAAYACAAAACEAOP0h/9YAAACUAQAACwAAAAAAAAAAAAAA&#10;AAAvAQAAX3JlbHMvLnJlbHNQSwECLQAUAAYACAAAACEAB2DFzW0CAACGBAAADgAAAAAAAAAAAAAA&#10;AAAuAgAAZHJzL2Uyb0RvYy54bWxQSwECLQAUAAYACAAAACEAcwDTLt8AAAAJAQAADwAAAAAAAAAA&#10;AAAAAADHBAAAZHJzL2Rvd25yZXYueG1sUEsFBgAAAAAEAAQA8wAAANMFAAAAAA==&#10;">
                <v:stroke endarrow="block"/>
              </v:shape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621030</wp:posOffset>
                </wp:positionH>
                <wp:positionV relativeFrom="paragraph">
                  <wp:posOffset>175260</wp:posOffset>
                </wp:positionV>
                <wp:extent cx="871220" cy="258445"/>
                <wp:effectExtent l="7620" t="5715" r="6985" b="1206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Default="000107AB" w:rsidP="00D205A8">
                            <w:pPr>
                              <w:jc w:val="center"/>
                            </w:pPr>
                            <w:r>
                              <w:t>Рецидив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2" style="position:absolute;left:0;text-align:left;margin-left:48.9pt;margin-top:13.8pt;width:68.6pt;height:20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+waTwIAAGAEAAAOAAAAZHJzL2Uyb0RvYy54bWysVM1uEzEQviPxDpbvZJMoadJVNlWVEoRU&#10;oFLhAbxeb9bCa5uxk004IXGtxCPwEFwQP32GzRsxdtI0BU6IPVi2Z/zNzPfN7ORsXSuyEuCk0Rnt&#10;dbqUCM1NIfUio29ez5+MKXGe6YIpo0VGN8LRs+njR5PGpqJvKqMKAQRBtEsbm9HKe5smieOVqJnr&#10;GCs0GksDNfN4hEVSAGsQvVZJv9s9SRoDhQXDhXN4e7Ez0mnEL0vB/auydMITlVHMzccV4pqHNZlO&#10;WLoAZivJ92mwf8iiZlJj0APUBfOMLEH+AVVLDsaZ0ne4qRNTlpKLWANW0+v+Vs11xayItSA5zh5o&#10;cv8Plr9cXQGRBWo3okSzGjVqP28/bD+1P9rb7cf2S3vbft/etD/br+03gk7IWGNdig+v7RWEmp29&#10;NPytI9rMKqYX4hzANJVgBebZC/7Jgwfh4PApyZsXpsB4bOlNJG9dQh0AkRayjhptDhqJtSccL8ej&#10;Xr+PSnI09YfjwWAYI7D07rEF558JU5OwyShgC0Rwtrp0PiTD0juXmLxRsphLpeIBFvlMAVkxbJd5&#10;/Pbo7thNadJk9HTYH0bkBzZ3DNGN398gaumx75WssaKDE0sDa091EbvSM6l2e0xZ6T2NgbmdAn6d&#10;r6NyJyFAYDU3xQZ5BbNrcxxL3FQG3lPSYItn1L1bMhCUqOcatTntDQZhJuJhMBwFWuHYkh9bmOYI&#10;lVFPyW4787s5WlqQiwoj9SIb2pyjnqWMXN9ntU8f2zhKsB+5MCfH5+h1/2OY/gIAAP//AwBQSwME&#10;FAAGAAgAAAAhALccjhTeAAAACAEAAA8AAABkcnMvZG93bnJldi54bWxMj0FPg0AUhO8m/ofNM/Fm&#10;FyHSFnk0RlMTjy299LawT0DZt4RdWvTXu57a42QmM9/km9n04kSj6ywjPC4iEMS11R03CIdy+7AC&#10;4bxirXrLhPBDDjbF7U2uMm3PvKPT3jcilLDLFELr/ZBJ6eqWjHILOxAH79OORvkgx0bqUZ1Duell&#10;HEWpNKrjsNCqgV5bqr/3k0Gouvigfnfle2TW28R/zOXXdHxDvL+bX55BeJr9JQz/+AEdisBU2Ym1&#10;Ez3CehnIPUK8TEEEP06ewrcKIV0lIItcXh8o/gAAAP//AwBQSwECLQAUAAYACAAAACEAtoM4kv4A&#10;AADhAQAAEwAAAAAAAAAAAAAAAAAAAAAAW0NvbnRlbnRfVHlwZXNdLnhtbFBLAQItABQABgAIAAAA&#10;IQA4/SH/1gAAAJQBAAALAAAAAAAAAAAAAAAAAC8BAABfcmVscy8ucmVsc1BLAQItABQABgAIAAAA&#10;IQCq7+waTwIAAGAEAAAOAAAAAAAAAAAAAAAAAC4CAABkcnMvZTJvRG9jLnhtbFBLAQItABQABgAI&#10;AAAAIQC3HI4U3gAAAAgBAAAPAAAAAAAAAAAAAAAAAKkEAABkcnMvZG93bnJldi54bWxQSwUGAAAA&#10;AAQABADzAAAAtAUAAAAA&#10;">
                <v:textbox>
                  <w:txbxContent>
                    <w:p w:rsidR="00860C7E" w:rsidRDefault="00860C7E" w:rsidP="00D205A8">
                      <w:pPr>
                        <w:jc w:val="center"/>
                      </w:pPr>
                      <w:r>
                        <w:t>Рецидив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1895475</wp:posOffset>
                </wp:positionH>
                <wp:positionV relativeFrom="paragraph">
                  <wp:posOffset>175260</wp:posOffset>
                </wp:positionV>
                <wp:extent cx="1118870" cy="258445"/>
                <wp:effectExtent l="5715" t="5715" r="8890" b="1206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8870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Default="000107AB" w:rsidP="00D205A8">
                            <w:r>
                              <w:t>Нет рецидива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3" style="position:absolute;left:0;text-align:left;margin-left:149.25pt;margin-top:13.8pt;width:88.1pt;height:20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jefUQIAAGEEAAAOAAAAZHJzL2Uyb0RvYy54bWysVM1uEzEQviPxDpbvZLNR0qSrbKoqJQip&#10;QKXCAzheb9bCa5uxk004IXGtxCPwEFwQP32GzRsxdtI0BU6IPVgez/ib8ffN7PhsXSuyEuCk0TlN&#10;O11KhOamkHqR0zevZ09GlDjPdMGU0SKnG+Ho2eTxo3FjM9EzlVGFAIIg2mWNzWnlvc2SxPFK1Mx1&#10;jBUanaWBmnk0YZEUwBpEr1XS63ZPksZAYcFw4RyeXuycdBLxy1Jw/6osnfBE5RRr83GFuM7DmkzG&#10;LFsAs5Xk+zLYP1RRM6kx6QHqgnlGliD/gKolB+NM6Tvc1IkpS8lFfAO+Ju3+9prrilkR34LkOHug&#10;yf0/WP5ydQVEFqjdCSWa1ahR+3n7Yfup/dHebj+2X9rb9vv2pv3Zfm2/EQxCxhrrMrx4ba8gvNnZ&#10;S8PfOqLNtGJ6Ic4BTFMJVmCdaYhPHlwIhsOrZN68MAXmY0tvInnrEuoAiLSQddRoc9BIrD3heJim&#10;6Wg0RCk5+nqDUb8/iClYdnfbgvPPhKlJ2OQUsAciOltdOh+qYdldSKzeKFnMpFLRgMV8qoCsGPbL&#10;LH57dHccpjRpcno66A0i8gOfO4boxu9vELX02PhK1jkdHYJYFmh7qovYlp5JtdtjyUrveQzU7STw&#10;6/k6SjcMCQKtc1NskFgwuz7HucRNZeA9JQ32eE7duyUDQYl6rlGc07TfD0MRjf5g2EMDjj3zYw/T&#10;HKFy6inZbad+N0hLC3JRYaY0sqHNOQpaysj1fVX78rGPowT7mQuDcmzHqPs/w+QXAAAA//8DAFBL&#10;AwQUAAYACAAAACEAeQK0T98AAAAJAQAADwAAAGRycy9kb3ducmV2LnhtbEyPwU6DQBCG7ya+w2ZM&#10;vNlFWoFSlsZoauKxpRdvA4xAZXcJu7To0zs96W0m8+Wf78+2s+7FmUbXWaPgcRGAIFPZujONgmOx&#10;e0hAOI+mxt4aUvBNDrb57U2GaW0vZk/ng28EhxiXooLW+yGV0lUtaXQLO5Dh26cdNXpex0bWI144&#10;XPcyDIJIauwMf2hxoJeWqq/DpBWUXXjEn33xFuj1bunf5+I0fbwqdX83P29AeJr9HwxXfVaHnJ1K&#10;O5naiV5BuE6eGOUhjkAwsIpXMYhSQZQsQeaZ/N8g/wUAAP//AwBQSwECLQAUAAYACAAAACEAtoM4&#10;kv4AAADhAQAAEwAAAAAAAAAAAAAAAAAAAAAAW0NvbnRlbnRfVHlwZXNdLnhtbFBLAQItABQABgAI&#10;AAAAIQA4/SH/1gAAAJQBAAALAAAAAAAAAAAAAAAAAC8BAABfcmVscy8ucmVsc1BLAQItABQABgAI&#10;AAAAIQCr2jefUQIAAGEEAAAOAAAAAAAAAAAAAAAAAC4CAABkcnMvZTJvRG9jLnhtbFBLAQItABQA&#10;BgAIAAAAIQB5ArRP3wAAAAkBAAAPAAAAAAAAAAAAAAAAAKsEAABkcnMvZG93bnJldi54bWxQSwUG&#10;AAAAAAQABADzAAAAtwUAAAAA&#10;">
                <v:textbox>
                  <w:txbxContent>
                    <w:p w:rsidR="00860C7E" w:rsidRDefault="00860C7E" w:rsidP="00D205A8">
                      <w:r>
                        <w:t xml:space="preserve">Нет </w:t>
                      </w:r>
                      <w:r>
                        <w:t>рецидива</w:t>
                      </w: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2381885</wp:posOffset>
                </wp:positionH>
                <wp:positionV relativeFrom="paragraph">
                  <wp:posOffset>24765</wp:posOffset>
                </wp:positionV>
                <wp:extent cx="635" cy="177165"/>
                <wp:effectExtent l="53975" t="6985" r="59690" b="1587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71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187.55pt;margin-top:1.95pt;width:.05pt;height:13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ngFZAIAAHkEAAAOAAAAZHJzL2Uyb0RvYy54bWysVEtu2zAQ3RfoHQjuHVmO7CRC5KCQ7G7S&#10;NkDSA9AkZRGlSIGkLRtFgbQXyBF6hW666Ac5g3yjDulP63ZTFPWCHpIzb97MPOryalVLtOTGCq0y&#10;HJ/0MeKKaibUPMOv76a9c4ysI4oRqRXP8JpbfDV++uSybVI+0JWWjBsEIMqmbZPhyrkmjSJLK14T&#10;e6IbruCy1KYmDrZmHjFDWkCvZTTo90dRqw1rjKbcWjgttpd4HPDLklP3qiwtd0hmGLi5sJqwzvwa&#10;jS9JOjekqQTd0SD/wKImQkHSA1RBHEELI/6AqgU12urSnVBdR7osBeWhBqgm7v9WzW1FGh5qgebY&#10;5tAm+/9g6cvljUGCwewSjBSpYUbdx8395qH73n3aPKDN++4Rls2HzX33ufvWfe0euy8InKFzbWNT&#10;AMjVjfG105W6ba41fWOR0nlF1JyHCu7WDaDGPiI6CvEb20D+WftCM/AhC6dDG1elqT0kNAitwrTW&#10;h2nxlUMUDkenQ4wonMdnZ/FoGOBJuo9sjHXPua6RNzJsnSFiXrlcKwWi0CYOecjy2jrPi6T7AJ9W&#10;6amQMmhDKtRm+GI4GIYAq6Vg/tK7WTOf5dKgJfHqCr8diyM3oxeKBbCKEzbZ2Y4ICTZyoTvOCOiX&#10;5NhnqznDSHJ4UN7a0pPKZ4TagfDO2grs7UX/YnI+OU96yWA06SX9oug9m+ZJbzSNz4bFaZHnRfzO&#10;k4+TtBKMceX578UeJ38npt2z28r0IPdDo6Jj9NBRILv/D6TD8P28t8qZaba+Mb46rwPQd3DevUX/&#10;gH7dB6+fX4zxDwAAAP//AwBQSwMEFAAGAAgAAAAhAE4m5R3fAAAACAEAAA8AAABkcnMvZG93bnJl&#10;di54bWxMj8FOwzAQRO9I/IO1SNyokyJCG+JUQIXIpUi0VcXRjZfEIl5HsdumfD3LCW4zmtHs22Ix&#10;uk4ccQjWk4J0koBAqr2x1CjYbl5uZiBC1GR05wkVnDHAory8KHRu/Ine8biOjeARCrlW0MbY51KG&#10;ukWnw8T3SJx9+sHpyHZopBn0icddJ6dJkkmnLfGFVvf43GL9tT44BXH5cW6zXf00t2+b11Vmv6uq&#10;Wip1fTU+PoCIOMa/MvziMzqUzLT3BzJBdApu7+9SrrKYg+Cc/RTEnkU6A1kW8v8D5Q8AAAD//wMA&#10;UEsBAi0AFAAGAAgAAAAhALaDOJL+AAAA4QEAABMAAAAAAAAAAAAAAAAAAAAAAFtDb250ZW50X1R5&#10;cGVzXS54bWxQSwECLQAUAAYACAAAACEAOP0h/9YAAACUAQAACwAAAAAAAAAAAAAAAAAvAQAAX3Jl&#10;bHMvLnJlbHNQSwECLQAUAAYACAAAACEARlJ4BWQCAAB5BAAADgAAAAAAAAAAAAAAAAAuAgAAZHJz&#10;L2Uyb0RvYy54bWxQSwECLQAUAAYACAAAACEATiblHd8AAAAIAQAADwAAAAAAAAAAAAAAAAC+BAAA&#10;ZHJzL2Rvd25yZXYueG1sUEsFBgAAAAAEAAQA8wAAAMoFAAAAAA==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24765</wp:posOffset>
                </wp:positionV>
                <wp:extent cx="0" cy="215265"/>
                <wp:effectExtent l="56515" t="6985" r="57785" b="1587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5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79pt;margin-top:1.95pt;width:0;height:16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FmOYAIAAHcEAAAOAAAAZHJzL2Uyb0RvYy54bWysVM1uEzEQviPxDpbv6WbTJLSrbiq0m3Ap&#10;UKnlARzbm7Xw2pbtZhMhpNIX6CPwClw48KM+w+aNGDs/ULggRA7O2J755puZz3t2vmokWnLrhFY5&#10;To/6GHFFNRNqkeM317PeCUbOE8WI1IrneM0dPp88fXLWmowPdK0l4xYBiHJZa3Jce2+yJHG05g1x&#10;R9pwBZeVtg3xsLWLhFnSAnojk0G/P05abZmxmnLn4LTcXuJJxK8qTv3rqnLcI5lj4ObjauM6D2sy&#10;OSPZwhJTC7qjQf6BRUOEgqQHqJJ4gm6s+AOqEdRqpyt/RHWT6KoSlMcaoJq0/1s1VzUxPNYCzXHm&#10;0Cb3/2Dpq+WlRYLB7I4xUqSBGXUfN7eb++5792lzjzYfugdYNneb2+5z96372j10XxA4Q+da4zIA&#10;KNSlDbXTlboyF5q+dUjpoiZqwWMF12sDqGmISB6FhI0zkH/evtQMfMiN17GNq8o2ARIahFZxWuvD&#10;tPjKI7o9pHA6SEeD8SiCk2wfZ6zzL7huUDBy7LwlYlH7QisFktA2jVnI8sL5wIpk+4CQVOmZkDIq&#10;QyrU5vh0NBjFAKelYOEyuDm7mBfSoiUJ2oq/HYtHblbfKBbBak7YdGd7IiTYyMfeeCugW5LjkK3h&#10;DCPJ4TkFa0tPqpARKgfCO2srr3en/dPpyfRk2BsOxtPesF+WveezYtgbz9Jno/K4LIoyfR/Ip8Os&#10;FoxxFfjvpZ4O/05Ku0e3FelB7IdGJY/RY0eB7P4/ko6jD9Pe6mau2frShuqCCkDd0Xn3EsPz+XUf&#10;vX5+LyY/AAAA//8DAFBLAwQUAAYACAAAACEAf5O43N0AAAAIAQAADwAAAGRycy9kb3ducmV2Lnht&#10;bEyPy07DMBBF90j8gzVI7KgDiJCGOBVQIbIpUh9CLN14SCzicRS7bcrXM2UDy6M7unNuMRtdJ/Y4&#10;BOtJwfUkAYFUe2OpUbBZv1xlIELUZHTnCRUcMcCsPD8rdG78gZa4X8VGcAmFXCtoY+xzKUPdotNh&#10;4nskzj794HRkHBppBn3gctfJmyRJpdOW+EOre3xusf5a7ZyCOP84tul7/TS1b+vXRWq/q6qaK3V5&#10;MT4+gIg4xr9jOOmzOpTstPU7MkF0zHcZb4kKbqcgTvkvb5nvM5BlIf8PKH8AAAD//wMAUEsBAi0A&#10;FAAGAAgAAAAhALaDOJL+AAAA4QEAABMAAAAAAAAAAAAAAAAAAAAAAFtDb250ZW50X1R5cGVzXS54&#10;bWxQSwECLQAUAAYACAAAACEAOP0h/9YAAACUAQAACwAAAAAAAAAAAAAAAAAvAQAAX3JlbHMvLnJl&#10;bHNQSwECLQAUAAYACAAAACEAFhBZjmACAAB3BAAADgAAAAAAAAAAAAAAAAAuAgAAZHJzL2Uyb0Rv&#10;Yy54bWxQSwECLQAUAAYACAAAACEAf5O43N0AAAAIAQAADwAAAAAAAAAAAAAAAAC6BAAAZHJzL2Rv&#10;d25yZXYueG1sUEsFBgAAAAAEAAQA8wAAAMQFAAAAAA==&#10;">
                <v:stroke endarrow="block"/>
              </v:shape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2072005</wp:posOffset>
                </wp:positionH>
                <wp:positionV relativeFrom="paragraph">
                  <wp:posOffset>-2540</wp:posOffset>
                </wp:positionV>
                <wp:extent cx="914400" cy="430530"/>
                <wp:effectExtent l="10795" t="12700" r="8255" b="1397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3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Default="000107AB" w:rsidP="00D205A8">
                            <w:pPr>
                              <w:jc w:val="center"/>
                            </w:pPr>
                            <w:r>
                              <w:t>ЛПП*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4" style="position:absolute;left:0;text-align:left;margin-left:163.15pt;margin-top:-.2pt;width:1in;height:33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A9ZTgIAAGAEAAAOAAAAZHJzL2Uyb0RvYy54bWysVE2O0zAU3iNxB8t7mrTTQomajkYdipAG&#10;GGngAI7jJBaObZ7dpsMKabZIHIFDsEH8zBnSG/HitKUDrBBZWLbf8+fvfd9zZqebWpG1ACeNTulw&#10;EFMiNDe51GVKX79aPphS4jzTOVNGi5ReC0dP5/fvzRqbiJGpjMoFEATRLmlsSivvbRJFjleiZm5g&#10;rNAYLAzUzOMSyigH1iB6raJRHD+MGgO5BcOFc7h73gfpPOAXheD+ZVE44YlKKXLzYYQwZt0YzWcs&#10;KYHZSvIdDfYPLGomNV56gDpnnpEVyD+gasnBOFP4ATd1ZIpCchFqwGqG8W/VXFXMilALiuPsQSb3&#10;/2D5i/UlEJmjdyNKNKvRo/bT9v32Y/u9vd3etJ/b2/bb9kP7o/3SfiWYhIo11iV48MpeQlezsxeG&#10;v3FEm0XFdCnOAExTCZYjz2GXH9050C0cHiVZ89zkeB9beRPE2xRQd4AoC9kEj64PHomNJxw3Hw/H&#10;4xid5Bgan8STk+BhxJL9YQvOPxWmJt0kpYAtEMDZ+sL5jgxL9imBvFEyX0qlwgLKbKGArBm2yzJ8&#10;gT/WeJymNGmQyWQ0Cch3Yu4YIg7f3yBq6bHvlaxTOj0ksaRT7YnOQ1d6JlU/R8pK72TslOsd8Jts&#10;E5yb7j3JTH6NuoLp2xyfJU4qA+8oabDFU+rerhgIStQzjd4EKfFNhMV48miEssJxJDuOMM0RKqWe&#10;kn668P07WlmQZYU3DYMa2pyhn4UMWnde96x29LGNgwW7J9e9k+N1yPr1Y5j/BAAA//8DAFBLAwQU&#10;AAYACAAAACEAnJFmyd0AAAAIAQAADwAAAGRycy9kb3ducmV2LnhtbEyPQU+DQBSE7yb+h80z8dbu&#10;CoQq8miMpiYeW3rx9oAVUHaXsEuL/nqfp3qczGTmm3y7mEGc9OR7ZxHu1gqEtrVretsiHMvd6h6E&#10;D2QbGpzVCN/aw7a4vsopa9zZ7vXpEFrBJdZnhNCFMGZS+rrThvzajdqy9+EmQ4Hl1MpmojOXm0FG&#10;SqXSUG95oaNRP3e6/jrMBqHqoyP97MtXZR52cXhbys/5/QXx9mZ5egQR9BIuYfjDZ3QomKlys228&#10;GBDiKI05irBKQLCfbBTrCiHdJCCLXP4/UPwCAAD//wMAUEsBAi0AFAAGAAgAAAAhALaDOJL+AAAA&#10;4QEAABMAAAAAAAAAAAAAAAAAAAAAAFtDb250ZW50X1R5cGVzXS54bWxQSwECLQAUAAYACAAAACEA&#10;OP0h/9YAAACUAQAACwAAAAAAAAAAAAAAAAAvAQAAX3JlbHMvLnJlbHNQSwECLQAUAAYACAAAACEA&#10;ZNgPWU4CAABgBAAADgAAAAAAAAAAAAAAAAAuAgAAZHJzL2Uyb0RvYy54bWxQSwECLQAUAAYACAAA&#10;ACEAnJFmyd0AAAAIAQAADwAAAAAAAAAAAAAAAACoBAAAZHJzL2Rvd25yZXYueG1sUEsFBgAAAAAE&#10;AAQA8wAAALIFAAAAAA==&#10;">
                <v:textbox>
                  <w:txbxContent>
                    <w:p w:rsidR="00860C7E" w:rsidRDefault="00860C7E" w:rsidP="00D205A8">
                      <w:pPr>
                        <w:jc w:val="center"/>
                      </w:pPr>
                      <w:r>
                        <w:t>ЛПП</w:t>
                      </w:r>
                      <w:r>
                        <w:t>*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372110</wp:posOffset>
                </wp:positionH>
                <wp:positionV relativeFrom="paragraph">
                  <wp:posOffset>74295</wp:posOffset>
                </wp:positionV>
                <wp:extent cx="1312545" cy="494665"/>
                <wp:effectExtent l="6350" t="13335" r="5080" b="635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2545" cy="494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Default="000107AB" w:rsidP="00D205A8">
                            <w:pPr>
                              <w:jc w:val="center"/>
                            </w:pPr>
                            <w:r>
                              <w:t>Подтвержденный АИГ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5" style="position:absolute;left:0;text-align:left;margin-left:29.3pt;margin-top:5.85pt;width:103.35pt;height:38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vKKTgIAAGEEAAAOAAAAZHJzL2Uyb0RvYy54bWysVM2O0zAQviPxDpbvNE1pyzZqulp1KUJa&#10;YKWFB3Acp7FwbDN2m5YTElckHoGH4IL42WdI34iJ05YucELkYHk8488z3zeT6fmmUmQtwEmjUxr3&#10;+pQIzU0u9TKlr14uHpxR4jzTOVNGi5RuhaPns/v3prVNxMCURuUCCIJol9Q2paX3Nokix0tRMdcz&#10;Vmh0FgYq5tGEZZQDqxG9UtGg3x9HtYHcguHCOTy97Jx0FvCLQnD/oiic8ESlFHPzYYWwZu0azaYs&#10;WQKzpeT7NNg/ZFExqfHRI9Ql84ysQP4BVUkOxpnC97ipIlMUkotQA1YT93+r5qZkVoRakBxnjzS5&#10;/wfLn6+vgcgctYsp0axCjZpPu3e7j8335nb3vvnc3Dbfdh+aH82X5ivBIGSsti7Bizf2Gtqanb0y&#10;/LUj2sxLppfiAsDUpWA55hniozsXWsPhVZLVz0yO77GVN4G8TQFVC4i0kE3QaHvUSGw84XgYP4wH&#10;o+GIEo6+4WQ4Ho/alCKWHG5bcP6JMBVpNykF7IGAztZXznehh5CQvVEyX0ilggHLbK6ArBn2yyJ8&#10;e3R3GqY0qVM6GQ1GAfmOz51C9MP3N4hKemx8JauUnh2DWNLS9ljnoS09k6rbY3VKY5EH6joJ/Cbb&#10;BOkmB1Eyk2+RWDBdn+Nc4qY08JaSGns8pe7NioGgRD3VKM4kHg7boQjGcPRogAacerJTD9McoVLq&#10;Kem2c98N0sqCXJb4UhzY0OYCBS1k4LrNuMtqnz72cVBrP3PtoJzaIerXn2H2EwAA//8DAFBLAwQU&#10;AAYACAAAACEANPLUrd4AAAAIAQAADwAAAGRycy9kb3ducmV2LnhtbEyPQU+DQBCF7yb+h82YeLNL&#10;aYqUsjRGUxOPLb14G9gpoOwuYZcW/fWOJz2+eS/vfZPvZtOLC42+c1bBchGBIFs73dlGwancP6Qg&#10;fECrsXeWFHyRh11xe5Njpt3VHuhyDI3gEuszVNCGMGRS+rolg37hBrLsnd1oMLAcG6lHvHK56WUc&#10;RYk02FleaHGg55bqz+NkFFRdfMLvQ/kamc1+Fd7m8mN6f1Hq/m5+2oIINIe/MPziMzoUzFS5yWov&#10;egXrNOEk35ePINiPk/UKRKUg3SQgi1z+f6D4AQAA//8DAFBLAQItABQABgAIAAAAIQC2gziS/gAA&#10;AOEBAAATAAAAAAAAAAAAAAAAAAAAAABbQ29udGVudF9UeXBlc10ueG1sUEsBAi0AFAAGAAgAAAAh&#10;ADj9If/WAAAAlAEAAAsAAAAAAAAAAAAAAAAALwEAAF9yZWxzLy5yZWxzUEsBAi0AFAAGAAgAAAAh&#10;AA3a8opOAgAAYQQAAA4AAAAAAAAAAAAAAAAALgIAAGRycy9lMm9Eb2MueG1sUEsBAi0AFAAGAAgA&#10;AAAhADTy1K3eAAAACAEAAA8AAAAAAAAAAAAAAAAAqAQAAGRycy9kb3ducmV2LnhtbFBLBQYAAAAA&#10;BAAEAPMAAACzBQAAAAA=&#10;">
                <v:textbox>
                  <w:txbxContent>
                    <w:p w:rsidR="00860C7E" w:rsidRDefault="00860C7E" w:rsidP="00D205A8">
                      <w:pPr>
                        <w:jc w:val="center"/>
                      </w:pPr>
                      <w:r>
                        <w:t xml:space="preserve">Подтвержденный </w:t>
                      </w:r>
                      <w:r>
                        <w:t>АИГ</w:t>
                      </w: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2472055</wp:posOffset>
                </wp:positionH>
                <wp:positionV relativeFrom="paragraph">
                  <wp:posOffset>19050</wp:posOffset>
                </wp:positionV>
                <wp:extent cx="635" cy="206375"/>
                <wp:effectExtent l="58420" t="13970" r="55245" b="1778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6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94.65pt;margin-top:1.5pt;width:.05pt;height:16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MYEYwIAAHkEAAAOAAAAZHJzL2Uyb0RvYy54bWysVEtu2zAQ3RfoHQjuHUn+JREiB4Vkd5O2&#10;AZIegCYpiyhFCiRj2SgKpL1AjtArdNNFP8gZ5Bt1SH9at5uiqBf0kJx582bmUReXq1qiJTdWaJXh&#10;5CTGiCuqmVCLDL++nfXOMLKOKEakVjzDa27x5eTpk4u2SXlfV1oybhCAKJu2TYYr55o0iiyteE3s&#10;iW64gstSm5o42JpFxAxpAb2WUT+Ox1GrDWuMptxaOC22l3gS8MuSU/eqLC13SGYYuLmwmrDO/RpN&#10;Lki6MKSpBN3RIP/AoiZCQdIDVEEcQXdG/AFVC2q01aU7obqOdFkKykMNUE0S/1bNTUUaHmqB5tjm&#10;0Cb7/2Dpy+W1QYLB7KA9itQwo+7j5n7z0H3vPm0e0OZ99wjL5sPmvvvcfeu+do/dFwTO0Lm2sSkA&#10;5Ora+NrpSt00V5q+sUjpvCJqwUMFt+sGUBMfER2F+I1tIP+8faEZ+JA7p0MbV6WpPSQ0CK3CtNaH&#10;afGVQxQOx4MRRhTO+/F4cDoK8CTdRzbGuudc18gbGbbOELGoXK6VAlFok4Q8ZHllnedF0n2AT6v0&#10;TEgZtCEVajN8PuqPQoDVUjB/6d2sWcxzadCSeHWF347FkZvRd4oFsIoTNt3ZjggJNnKhO84I6Jfk&#10;2GerOcNIcnhQ3trSk8pnhNqB8M7aCuzteXw+PZueDXvD/njaG8ZF0Xs2y4e98Sw5HRWDIs+L5J0n&#10;nwzTSjDGlee/F3sy/Dsx7Z7dVqYHuR8aFR2jh44C2f1/IB2G7+e9Vc5cs/W18dV5HYC+g/PuLfoH&#10;9Os+eP38Ykx+AAAA//8DAFBLAwQUAAYACAAAACEAOfg5Bt0AAAAIAQAADwAAAGRycy9kb3ducmV2&#10;LnhtbExPy07DMBC8I/EP1iJxow6URm2IUwEVIpci0SLE0Y2X2CJeR7Hbpnw9ywluM5rRPMrl6Dtx&#10;wCG6QAquJxkIpCYYR62Ct+3T1RxETJqM7gKhghNGWFbnZ6UuTDjSKx42qRUcQrHQCmxKfSFlbCx6&#10;HSehR2LtMwxeJ6ZDK82gjxzuO3mTZbn02hE3WN3jo8Xma7P3CtLq42Tz9+Zh4V62z+vcfdd1vVLq&#10;8mK8vwORcEx/Zvidz9Oh4k27sCcTRadgOl9M2cqAL7HO/BbEjsFsBrIq5f8D1Q8AAAD//wMAUEsB&#10;Ai0AFAAGAAgAAAAhALaDOJL+AAAA4QEAABMAAAAAAAAAAAAAAAAAAAAAAFtDb250ZW50X1R5cGVz&#10;XS54bWxQSwECLQAUAAYACAAAACEAOP0h/9YAAACUAQAACwAAAAAAAAAAAAAAAAAvAQAAX3JlbHMv&#10;LnJlbHNQSwECLQAUAAYACAAAACEAFBjGBGMCAAB5BAAADgAAAAAAAAAAAAAAAAAuAgAAZHJzL2Uy&#10;b0RvYy54bWxQSwECLQAUAAYACAAAACEAOfg5Bt0AAAAIAQAADwAAAAAAAAAAAAAAAAC9BAAAZHJz&#10;L2Rvd25yZXYueG1sUEsFBgAAAAAEAAQA8wAAAMcFAAAAAA==&#10;">
                <v:stroke endarrow="block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1003300</wp:posOffset>
                </wp:positionH>
                <wp:positionV relativeFrom="paragraph">
                  <wp:posOffset>160020</wp:posOffset>
                </wp:positionV>
                <wp:extent cx="635" cy="215265"/>
                <wp:effectExtent l="56515" t="12065" r="57150" b="2032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15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79pt;margin-top:12.6pt;width:.05pt;height:16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iGMYgIAAHcEAAAOAAAAZHJzL2Uyb0RvYy54bWysVM1uEzEQviPxDpbv6WbTJDSrbiq0m3Ap&#10;UKnlARzbm7Xw2pbtZhMhJOAF+gi8AhcO/KjPsHkjxs4PFC4IkYMztme++Wbm855frBuJVtw6oVWO&#10;05M+RlxRzYRa5vjVzbx3hpHzRDEiteI53nCHL6aPH523JuMDXWvJuEUAolzWmhzX3pssSRyteUPc&#10;iTZcwWWlbUM8bO0yYZa0gN7IZNDvj5NWW2asptw5OC13l3ga8auKU/+yqhz3SOYYuPm42rguwppM&#10;z0m2tMTUgu5pkH9g0RChIOkRqiSeoFsr/oBqBLXa6cqfUN0kuqoE5bEGqCbt/1bNdU0Mj7VAc5w5&#10;tsn9P1j6YnVlkWA5nmCkSAMj6j5u323vuu/dp+0d2r7v7mHZfti+6z5337qv3X33BU1C31rjMggv&#10;1JUNldO1ujaXmr52SOmiJmrJI/+bjQHQNEQkD0LCxhnIvmifawY+5Nbr2MR1ZZsACe1B6zirzXFW&#10;fO0RhcPx6QgjCueDdDQYjyI8yQ6Rxjr/jOsGBSPHzlsilrUvtFIgCW3TmIesLp0PvEh2CAhplZ4L&#10;KaMypEIttGY0GMUAp6Vg4TK4ObtcFNKiFQnair89iwduVt8qFsFqTthsb3siJNjIx+54K6BfkuOQ&#10;reEMI8nhOQVrR0+qkBFqB8J7ayevN5P+ZHY2Oxv2hoPxrDfsl2Xv6bwY9sbz9MmoPC2LokzfBvLp&#10;MKsFY1wF/gepp8O/k9L+0e1EehT7sVHJQ/TYUSB7+I+k4/DDvHfKWWi2ubKhuqADUHd03r/E8Hx+&#10;3Uevn9+L6Q8AAAD//wMAUEsDBBQABgAIAAAAIQD1Fmyu4AAAAAkBAAAPAAAAZHJzL2Rvd25yZXYu&#10;eG1sTI9BS8NAFITvgv9heYI3u0kgIY3ZFLWIuSi0FfG4zT6zi9m3IbttU3+925MehxlmvqlXsx3Y&#10;ESdvHAlIFwkwpM4pQ72A993zXQnMB0lKDo5QwBk9rJrrq1pWyp1og8dt6FksIV9JATqEseLcdxqt&#10;9As3IkXvy01WhiinnqtJnmK5HXiWJAW30lBc0HLEJ43d9/ZgBYT151kXH93j0rztXl4L89O27VqI&#10;25v54R5YwDn8heGCH9GhiUx7dyDl2RB1XsYvQUCWZ8AugbxMge0F5MsUeFPz/w+aXwAAAP//AwBQ&#10;SwECLQAUAAYACAAAACEAtoM4kv4AAADhAQAAEwAAAAAAAAAAAAAAAAAAAAAAW0NvbnRlbnRfVHlw&#10;ZXNdLnhtbFBLAQItABQABgAIAAAAIQA4/SH/1gAAAJQBAAALAAAAAAAAAAAAAAAAAC8BAABfcmVs&#10;cy8ucmVsc1BLAQItABQABgAIAAAAIQCcEiGMYgIAAHcEAAAOAAAAAAAAAAAAAAAAAC4CAABkcnMv&#10;ZTJvRG9jLnhtbFBLAQItABQABgAIAAAAIQD1Fmyu4AAAAAkBAAAPAAAAAAAAAAAAAAAAALwEAABk&#10;cnMvZG93bnJldi54bWxQSwUGAAAAAAQABADzAAAAyQUAAAAA&#10;">
                <v:stroke endarrow="block"/>
              </v:shape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354330</wp:posOffset>
                </wp:positionH>
                <wp:positionV relativeFrom="paragraph">
                  <wp:posOffset>142875</wp:posOffset>
                </wp:positionV>
                <wp:extent cx="1247775" cy="462280"/>
                <wp:effectExtent l="7620" t="8890" r="11430" b="508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462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Default="000107AB" w:rsidP="00D205A8">
                            <w:r>
                              <w:t>Лечение АИГ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6" style="position:absolute;left:0;text-align:left;margin-left:27.9pt;margin-top:11.25pt;width:98.25pt;height:36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2XDUAIAAGAEAAAOAAAAZHJzL2Uyb0RvYy54bWysVM1uEzEQviPxDpbvZLOrpElX3VRVSxBS&#10;gUqFB3C83qyF1zZjJ5twQuJaiUfgIbggfvoMmzdi7KRpCpwQe7A8nvHnme+b2ZPTVaPIUoCTRhc0&#10;7fUpEZqbUup5Qd+8nj4ZU+I80yVTRouCroWjp5PHj05am4vM1EaVAgiCaJe3tqC19zZPEsdr0TDX&#10;M1ZodFYGGubRhHlSAmsRvVFJ1u8fJa2B0oLhwjk8vdg66STiV5Xg/lVVOeGJKijm5uMKcZ2FNZmc&#10;sHwOzNaS79Jg/5BFw6TGR/dQF8wzsgD5B1QjORhnKt/jpklMVUkuYg1YTdr/rZrrmlkRa0FynN3T&#10;5P4fLH+5vAIiy4KiUJo1KFH3efNh86n70d1uPnZfutvu++am+9l97b6RceCrtS7Ha9f2CkLFzl4a&#10;/tYRbc5rpufiDMC0tWAlZpmG+OTBhWA4vEpm7QtT4nNs4U2kblVBEwCRFLKKCq33ComVJxwP02ww&#10;Go2GlHD0DY6ybBwlTFh+d9uC88+EaUjYFBSwAyI6W146H7Jh+V1IzN4oWU6lUtGA+excAVky7JZp&#10;/GIBWORhmNKkLejxMBtG5Ac+dwjRj9/fIBrpse2VbJD3fRDLA21PdRmb0jOptntMWekdj4G6rQR+&#10;NVtF4dJIQeB1Zso1Mgtm2+Y4lripDbynpMUWL6h7t2AgKFHPNapznA4GYSaiMRiOMjTg0DM79DDN&#10;EaqgnpLt9txv52hhQc5rfCmNdGhzhopWMpJ9n9Uuf2zjqMFu5MKcHNox6v7HMPkFAAD//wMAUEsD&#10;BBQABgAIAAAAIQCtT9Gy3QAAAAgBAAAPAAAAZHJzL2Rvd25yZXYueG1sTI/BTsMwEETvlfgHa5G4&#10;tQ6OgmjIpkKgInFs0wu3TbwkgdiOYqcNfD3mBMfRjGbeFLvFDOLMk++dRbjdJCDYNk73tkU4Vfv1&#10;PQgfyGoanGWEL/awK69WBeXaXeyBz8fQilhifU4IXQhjLqVvOjbkN25kG713NxkKUU6t1BNdYrkZ&#10;pEqSO2mot3Gho5GfOm4+j7NBqHt1ou9D9ZKY7T4Nr0v1Mb89I95cL48PIAIv4S8Mv/gRHcrIVLvZ&#10;ai8GhCyL5AFBqQxE9FWmUhA1wjZLQZaF/H+g/AEAAP//AwBQSwECLQAUAAYACAAAACEAtoM4kv4A&#10;AADhAQAAEwAAAAAAAAAAAAAAAAAAAAAAW0NvbnRlbnRfVHlwZXNdLnhtbFBLAQItABQABgAIAAAA&#10;IQA4/SH/1gAAAJQBAAALAAAAAAAAAAAAAAAAAC8BAABfcmVscy8ucmVsc1BLAQItABQABgAIAAAA&#10;IQDOL2XDUAIAAGAEAAAOAAAAAAAAAAAAAAAAAC4CAABkcnMvZTJvRG9jLnhtbFBLAQItABQABgAI&#10;AAAAIQCtT9Gy3QAAAAgBAAAPAAAAAAAAAAAAAAAAAKoEAABkcnMvZG93bnJldi54bWxQSwUGAAAA&#10;AAQABADzAAAAtAUAAAAA&#10;">
                <v:textbox>
                  <w:txbxContent>
                    <w:p w:rsidR="00860C7E" w:rsidRDefault="00860C7E" w:rsidP="00D205A8">
                      <w:r>
                        <w:t xml:space="preserve">Лечение </w:t>
                      </w:r>
                      <w:r>
                        <w:t>АИГ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2039620</wp:posOffset>
                </wp:positionH>
                <wp:positionV relativeFrom="paragraph">
                  <wp:posOffset>20955</wp:posOffset>
                </wp:positionV>
                <wp:extent cx="1699895" cy="526415"/>
                <wp:effectExtent l="6985" t="10795" r="7620" b="571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9895" cy="526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07AB" w:rsidRDefault="000107AB" w:rsidP="00D205A8">
                            <w:pPr>
                              <w:jc w:val="center"/>
                            </w:pPr>
                            <w:r>
                              <w:t>Не применять  данный препарат  в будущем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7" style="position:absolute;left:0;text-align:left;margin-left:160.6pt;margin-top:1.65pt;width:133.85pt;height:41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HnCTwIAAGAEAAAOAAAAZHJzL2Uyb0RvYy54bWysVM1uEzEQviPxDpbvZLNRflfdVFVLEFKB&#10;SoUHcLzerIXXNmMnm3BC4lqJR+AhuCB++gybN2LspGkKnBB7sDye8edvvpnZk9N1rchKgJNG5zTt&#10;dCkRmptC6kVO37yePRlT4jzTBVNGi5xuhKOn08ePThqbiZ6pjCoEEATRLmtsTivvbZYkjleiZq5j&#10;rNDoLA3UzKMJi6QA1iB6rZJetztMGgOFBcOFc3h6sXPSacQvS8H9q7J0whOVU+Tm4wpxnYc1mZ6w&#10;bAHMVpLvabB/YFEzqfHRA9QF84wsQf4BVUsOxpnSd7ipE1OWkouYA2aTdn/L5rpiVsRcUBxnDzK5&#10;/wfLX66ugMgipyNKNKuxRO3n7Yftp/ZHe7v92H5pb9vv25v2Z/u1/UZGQa/GugyvXdsrCBk7e2n4&#10;W0e0Oa+YXogzANNUghXIMg3xyYMLwXB4lcybF6bA59jSmyjduoQ6AKIoZB0rtDlUSKw94XiYDieT&#10;8WRACUffoDfsp4P4BMvubltw/pkwNQmbnAJ2QERnq0vnAxuW3YVE9kbJYiaVigYs5ucKyIpht8zi&#10;t0d3x2FKkyank0FvEJEf+NwxRDd+f4Oopce2V7LO6fgQxLIg21NdxKb0TKrdHikrvdcxSLcrgV/P&#10;17FwaVQ56Do3xQaVBbNrcxxL3FQG3lPSYIvn1L1bMhCUqOcaqzNJ+/0wE9HoD0Y9NODYMz/2MM0R&#10;Kqeekt323O/maGlBLip8KY1yaHOGFS1lFPue1Z4/tnGswX7kwpwc2zHq/scw/QUAAP//AwBQSwME&#10;FAAGAAgAAAAhADF53lfeAAAACAEAAA8AAABkcnMvZG93bnJldi54bWxMj8FOwzAQRO9I/IO1SNyo&#10;U0dUaYhTIVCROLbphdsmNkkgXkex0wa+nuUEt1nNaOZtsVvcIM52Cr0nDetVAsJS401PrYZTtb/L&#10;QISIZHDwZDV82QC78vqqwNz4Cx3s+RhbwSUUctTQxTjmUoamsw7Dyo+W2Hv3k8PI59RKM+GFy90g&#10;VZJspMOeeKHD0T51tvk8zk5D3asTfh+ql8Rt92l8XaqP+e1Z69ub5fEBRLRL/AvDLz6jQ8lMtZ/J&#10;BDFoSNVacZRFCoL9+yzbgqg1ZBsFsizk/wfKHwAAAP//AwBQSwECLQAUAAYACAAAACEAtoM4kv4A&#10;AADhAQAAEwAAAAAAAAAAAAAAAAAAAAAAW0NvbnRlbnRfVHlwZXNdLnhtbFBLAQItABQABgAIAAAA&#10;IQA4/SH/1gAAAJQBAAALAAAAAAAAAAAAAAAAAC8BAABfcmVscy8ucmVsc1BLAQItABQABgAIAAAA&#10;IQAzXHnCTwIAAGAEAAAOAAAAAAAAAAAAAAAAAC4CAABkcnMvZTJvRG9jLnhtbFBLAQItABQABgAI&#10;AAAAIQAxed5X3gAAAAgBAAAPAAAAAAAAAAAAAAAAAKkEAABkcnMvZG93bnJldi54bWxQSwUGAAAA&#10;AAQABADzAAAAtAUAAAAA&#10;">
                <v:textbox>
                  <w:txbxContent>
                    <w:p w:rsidR="00860C7E" w:rsidRDefault="00860C7E" w:rsidP="00D205A8">
                      <w:pPr>
                        <w:jc w:val="center"/>
                      </w:pPr>
                      <w:r>
                        <w:t xml:space="preserve">Не </w:t>
                      </w:r>
                      <w:r>
                        <w:t>применять  данный препарат  в будущем</w:t>
                      </w: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djustRightInd w:val="0"/>
        <w:snapToGri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ru-RU" w:eastAsia="ja-JP"/>
        </w:rPr>
      </w:pPr>
    </w:p>
    <w:p w:rsidR="00D205A8" w:rsidRPr="00D205A8" w:rsidRDefault="00D205A8" w:rsidP="00D205A8">
      <w:pPr>
        <w:tabs>
          <w:tab w:val="left" w:pos="420"/>
        </w:tabs>
        <w:adjustRightInd w:val="0"/>
        <w:snapToGri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ru-RU" w:eastAsia="ja-JP"/>
        </w:rPr>
      </w:pPr>
    </w:p>
    <w:p w:rsidR="00D205A8" w:rsidRPr="00D205A8" w:rsidRDefault="00D205A8" w:rsidP="00D205A8">
      <w:pPr>
        <w:tabs>
          <w:tab w:val="left" w:pos="420"/>
        </w:tabs>
        <w:adjustRightInd w:val="0"/>
        <w:snapToGrid w:val="0"/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ru-RU" w:eastAsia="ja-JP"/>
        </w:rPr>
      </w:pPr>
    </w:p>
    <w:p w:rsidR="00606317" w:rsidRDefault="00606317" w:rsidP="00D205A8">
      <w:pPr>
        <w:tabs>
          <w:tab w:val="left" w:pos="420"/>
        </w:tabs>
        <w:adjustRightInd w:val="0"/>
        <w:snapToGri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b/>
          <w:bCs/>
          <w:sz w:val="28"/>
          <w:szCs w:val="28"/>
          <w:lang w:val="ru-RU" w:eastAsia="ja-JP"/>
        </w:rPr>
      </w:pPr>
    </w:p>
    <w:p w:rsidR="00D205A8" w:rsidRPr="00606317" w:rsidRDefault="00D205A8" w:rsidP="00D205A8">
      <w:pPr>
        <w:tabs>
          <w:tab w:val="left" w:pos="420"/>
        </w:tabs>
        <w:adjustRightInd w:val="0"/>
        <w:snapToGri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i/>
          <w:sz w:val="24"/>
          <w:szCs w:val="24"/>
          <w:lang w:val="ru-RU" w:eastAsia="ja-JP"/>
        </w:rPr>
      </w:pPr>
      <w:r w:rsidRPr="00606317">
        <w:rPr>
          <w:rFonts w:ascii="Times New Roman" w:eastAsia="Cambria" w:hAnsi="Times New Roman" w:cs="Times New Roman"/>
          <w:b/>
          <w:bCs/>
          <w:i/>
          <w:sz w:val="24"/>
          <w:szCs w:val="24"/>
          <w:lang w:val="ru-RU" w:eastAsia="ja-JP"/>
        </w:rPr>
        <w:t xml:space="preserve">Рисунок 1. Рекомендуемый алгоритм диагностики АИГ с определением четырех </w:t>
      </w:r>
      <w:proofErr w:type="spellStart"/>
      <w:r w:rsidRPr="00606317">
        <w:rPr>
          <w:rFonts w:ascii="Times New Roman" w:eastAsia="Cambria" w:hAnsi="Times New Roman" w:cs="Times New Roman"/>
          <w:b/>
          <w:bCs/>
          <w:i/>
          <w:sz w:val="24"/>
          <w:szCs w:val="24"/>
          <w:lang w:val="ru-RU" w:eastAsia="ja-JP"/>
        </w:rPr>
        <w:t>аутоантител</w:t>
      </w:r>
      <w:proofErr w:type="spellEnd"/>
      <w:r w:rsidRPr="00606317">
        <w:rPr>
          <w:rFonts w:ascii="Times New Roman" w:eastAsia="Cambria" w:hAnsi="Times New Roman" w:cs="Times New Roman"/>
          <w:b/>
          <w:bCs/>
          <w:i/>
          <w:sz w:val="24"/>
          <w:szCs w:val="24"/>
          <w:lang w:val="ru-RU" w:eastAsia="ja-JP"/>
        </w:rPr>
        <w:t xml:space="preserve"> [6]. </w:t>
      </w:r>
      <w:r w:rsidRPr="00606317">
        <w:rPr>
          <w:rFonts w:ascii="Times New Roman" w:eastAsia="Cambria" w:hAnsi="Times New Roman" w:cs="Times New Roman"/>
          <w:i/>
          <w:sz w:val="24"/>
          <w:szCs w:val="24"/>
          <w:lang w:val="ru-RU" w:eastAsia="ja-JP"/>
        </w:rPr>
        <w:t>Для подтверждения воспалительного гепатита,</w:t>
      </w:r>
      <w:r w:rsidRPr="00606317">
        <w:rPr>
          <w:rFonts w:ascii="Times New Roman" w:eastAsia="Cambria" w:hAnsi="Times New Roman" w:cs="Times New Roman"/>
          <w:b/>
          <w:bCs/>
          <w:i/>
          <w:sz w:val="24"/>
          <w:szCs w:val="24"/>
          <w:lang w:val="ru-RU" w:eastAsia="ja-JP"/>
        </w:rPr>
        <w:t xml:space="preserve"> </w:t>
      </w:r>
      <w:r w:rsidRPr="00606317">
        <w:rPr>
          <w:rFonts w:ascii="Times New Roman" w:eastAsia="Cambria" w:hAnsi="Times New Roman" w:cs="Times New Roman"/>
          <w:i/>
          <w:sz w:val="24"/>
          <w:szCs w:val="24"/>
          <w:lang w:val="ru-RU" w:eastAsia="ja-JP"/>
        </w:rPr>
        <w:t>а также определения стадии поражения и активности всегда необходима биопсия печени. * Для того чтобы не пропустить поздний рецидив АИГ, необходимо длительное наблюдение (например, обследование каждые 6 мес. в течение 3 лет).</w:t>
      </w:r>
    </w:p>
    <w:p w:rsidR="00D205A8" w:rsidRPr="00D205A8" w:rsidRDefault="00D205A8" w:rsidP="00D205A8">
      <w:pPr>
        <w:tabs>
          <w:tab w:val="left" w:pos="420"/>
        </w:tabs>
        <w:adjustRightInd w:val="0"/>
        <w:snapToGri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ja-JP"/>
        </w:rPr>
      </w:pPr>
    </w:p>
    <w:p w:rsidR="00D205A8" w:rsidRPr="00D205A8" w:rsidRDefault="00D205A8" w:rsidP="001B2713">
      <w:pPr>
        <w:numPr>
          <w:ilvl w:val="1"/>
          <w:numId w:val="3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Дифференциальный  диагноз  и обоснование дополнительных исследований [10, 11]:</w:t>
      </w:r>
    </w:p>
    <w:p w:rsidR="00D205A8" w:rsidRPr="00D205A8" w:rsidRDefault="00D205A8" w:rsidP="00D205A8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АИГ ассоциирован с наличием широкого спектра других аутоиммунных или </w:t>
      </w:r>
      <w:proofErr w:type="spellStart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иммуноопосредованных</w:t>
      </w:r>
      <w:proofErr w:type="spellEnd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 заболеваний: 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первичный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билиарный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цирроз, первичный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склерозирующий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холангит (включая ПСХ малых потоков),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en-US"/>
        </w:rPr>
        <w:t>IgG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4-ассоциированный холангит, перекрестные синдромы (</w:t>
      </w:r>
      <w:r w:rsidRPr="00D205A8">
        <w:rPr>
          <w:rFonts w:ascii="Times New Roman" w:eastAsia="Calibri" w:hAnsi="Times New Roman" w:cs="Times New Roman"/>
          <w:sz w:val="28"/>
          <w:szCs w:val="28"/>
          <w:lang w:val="en-US"/>
        </w:rPr>
        <w:t>Overlap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-синдром) [10, 11]. </w:t>
      </w:r>
      <w:proofErr w:type="gramStart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У пациентов с АИГ нередко встречаются сопутствующие аутоиммунные </w:t>
      </w:r>
      <w:proofErr w:type="spellStart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забо-левания</w:t>
      </w:r>
      <w:proofErr w:type="spellEnd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, отражающие весь возможный диапазон данной патологии, таблица 1. </w:t>
      </w:r>
      <w:proofErr w:type="gramEnd"/>
    </w:p>
    <w:p w:rsidR="00D205A8" w:rsidRPr="00D205A8" w:rsidRDefault="00D205A8" w:rsidP="00D205A8">
      <w:pPr>
        <w:spacing w:after="0" w:line="240" w:lineRule="auto"/>
        <w:ind w:firstLine="567"/>
        <w:jc w:val="both"/>
        <w:rPr>
          <w:rFonts w:ascii="Times New Roman" w:eastAsia="Cambria" w:hAnsi="Times New Roman" w:cs="Times New Roman"/>
          <w:sz w:val="28"/>
          <w:szCs w:val="28"/>
          <w:lang w:val="ru-RU"/>
        </w:rPr>
      </w:pPr>
    </w:p>
    <w:p w:rsidR="00D205A8" w:rsidRPr="00D205A8" w:rsidRDefault="00D205A8" w:rsidP="00D205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205A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Таблица 1 - Ассоциированные с АИГ заболевания:</w:t>
      </w:r>
    </w:p>
    <w:tbl>
      <w:tblPr>
        <w:tblW w:w="9654" w:type="dxa"/>
        <w:tblCellSpacing w:w="0" w:type="dxa"/>
        <w:tblBorders>
          <w:top w:val="inset" w:sz="6" w:space="0" w:color="auto"/>
          <w:left w:val="inset" w:sz="6" w:space="0" w:color="auto"/>
          <w:bottom w:val="outset" w:sz="6" w:space="0" w:color="auto"/>
          <w:right w:val="outset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819"/>
      </w:tblGrid>
      <w:tr w:rsidR="00D205A8" w:rsidRPr="00D205A8" w:rsidTr="00D205A8">
        <w:trPr>
          <w:trHeight w:val="711"/>
          <w:tblCellSpacing w:w="0" w:type="dxa"/>
        </w:trPr>
        <w:tc>
          <w:tcPr>
            <w:tcW w:w="2576" w:type="dxa"/>
            <w:shd w:val="clear" w:color="auto" w:fill="auto"/>
            <w:vAlign w:val="center"/>
            <w:hideMark/>
          </w:tcPr>
          <w:p w:rsidR="00D205A8" w:rsidRPr="00D205A8" w:rsidRDefault="00D205A8" w:rsidP="00D205A8">
            <w:pPr>
              <w:spacing w:after="0" w:line="240" w:lineRule="auto"/>
              <w:ind w:left="142" w:right="13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Гастроэнтерологические</w:t>
            </w:r>
          </w:p>
        </w:tc>
        <w:tc>
          <w:tcPr>
            <w:tcW w:w="7078" w:type="dxa"/>
            <w:shd w:val="clear" w:color="auto" w:fill="auto"/>
            <w:vAlign w:val="center"/>
            <w:hideMark/>
          </w:tcPr>
          <w:p w:rsidR="00D205A8" w:rsidRPr="00D205A8" w:rsidRDefault="00D205A8" w:rsidP="00D205A8">
            <w:pPr>
              <w:tabs>
                <w:tab w:val="left" w:pos="401"/>
                <w:tab w:val="left" w:pos="543"/>
                <w:tab w:val="left" w:pos="1206"/>
              </w:tabs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· ВЗК (в случае язвенного колита необходимо исключить ПСХ);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целиакия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D205A8" w:rsidRPr="00D205A8" w:rsidTr="00D205A8">
        <w:trPr>
          <w:trHeight w:val="711"/>
          <w:tblCellSpacing w:w="0" w:type="dxa"/>
        </w:trPr>
        <w:tc>
          <w:tcPr>
            <w:tcW w:w="2576" w:type="dxa"/>
            <w:shd w:val="clear" w:color="auto" w:fill="auto"/>
            <w:vAlign w:val="center"/>
            <w:hideMark/>
          </w:tcPr>
          <w:p w:rsidR="00D205A8" w:rsidRPr="00D205A8" w:rsidRDefault="00D205A8" w:rsidP="00D205A8">
            <w:pPr>
              <w:spacing w:after="0" w:line="240" w:lineRule="auto"/>
              <w:ind w:left="142" w:right="13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Гематологические</w:t>
            </w:r>
          </w:p>
        </w:tc>
        <w:tc>
          <w:tcPr>
            <w:tcW w:w="7078" w:type="dxa"/>
            <w:shd w:val="clear" w:color="auto" w:fill="auto"/>
            <w:vAlign w:val="center"/>
            <w:hideMark/>
          </w:tcPr>
          <w:p w:rsidR="00D205A8" w:rsidRPr="00D205A8" w:rsidRDefault="00D205A8" w:rsidP="00D205A8">
            <w:pPr>
              <w:tabs>
                <w:tab w:val="left" w:pos="401"/>
              </w:tabs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· 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гиперспленизм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аутоиммунная гемолитическая анемия;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Кумбс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-позитивная гемолитическая анемия;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пернициозная анемия;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идиопатическая тромбоцитопеническая пурпура;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эозинофилия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D205A8" w:rsidRPr="00D205A8" w:rsidTr="00D205A8">
        <w:trPr>
          <w:trHeight w:val="711"/>
          <w:tblCellSpacing w:w="0" w:type="dxa"/>
        </w:trPr>
        <w:tc>
          <w:tcPr>
            <w:tcW w:w="2576" w:type="dxa"/>
            <w:shd w:val="clear" w:color="auto" w:fill="auto"/>
            <w:vAlign w:val="center"/>
            <w:hideMark/>
          </w:tcPr>
          <w:p w:rsidR="00D205A8" w:rsidRPr="00D205A8" w:rsidRDefault="00D205A8" w:rsidP="00D205A8">
            <w:pPr>
              <w:spacing w:after="0" w:line="240" w:lineRule="auto"/>
              <w:ind w:left="142" w:right="13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Эндокринные</w:t>
            </w:r>
          </w:p>
        </w:tc>
        <w:tc>
          <w:tcPr>
            <w:tcW w:w="7078" w:type="dxa"/>
            <w:shd w:val="clear" w:color="auto" w:fill="auto"/>
            <w:vAlign w:val="center"/>
            <w:hideMark/>
          </w:tcPr>
          <w:p w:rsidR="00D205A8" w:rsidRPr="00D205A8" w:rsidRDefault="00D205A8" w:rsidP="00D205A8">
            <w:pPr>
              <w:tabs>
                <w:tab w:val="left" w:pos="401"/>
              </w:tabs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· АИТ;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Базедова болезнь;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сахарный диабет 1 типа;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полигландуллярный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аутоиммунный синдром 1 типа (у детей с АИГ 2 типа);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первичная надпочечниковая недостаточность.</w:t>
            </w:r>
          </w:p>
        </w:tc>
      </w:tr>
      <w:tr w:rsidR="00D205A8" w:rsidRPr="00D205A8" w:rsidTr="00D205A8">
        <w:trPr>
          <w:trHeight w:val="711"/>
          <w:tblCellSpacing w:w="0" w:type="dxa"/>
        </w:trPr>
        <w:tc>
          <w:tcPr>
            <w:tcW w:w="2576" w:type="dxa"/>
            <w:shd w:val="clear" w:color="auto" w:fill="auto"/>
            <w:vAlign w:val="center"/>
            <w:hideMark/>
          </w:tcPr>
          <w:p w:rsidR="00D205A8" w:rsidRPr="00D205A8" w:rsidRDefault="00D205A8" w:rsidP="00D205A8">
            <w:pPr>
              <w:spacing w:after="0" w:line="240" w:lineRule="auto"/>
              <w:ind w:left="142" w:right="13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Ревматологические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 </w:t>
            </w:r>
          </w:p>
        </w:tc>
        <w:tc>
          <w:tcPr>
            <w:tcW w:w="7078" w:type="dxa"/>
            <w:shd w:val="clear" w:color="auto" w:fill="auto"/>
            <w:vAlign w:val="center"/>
            <w:hideMark/>
          </w:tcPr>
          <w:p w:rsidR="00D205A8" w:rsidRPr="00D205A8" w:rsidRDefault="00D205A8" w:rsidP="00D205A8">
            <w:pPr>
              <w:tabs>
                <w:tab w:val="left" w:pos="401"/>
              </w:tabs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· ревматоидный артрит, синдром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Фелти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СКВ;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полимиозит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смешанное заболевание соединительной ткани;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 xml:space="preserve">· синдром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Шегрена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узловатая эритема;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лейкоцитокластический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васкулит (манифестирует язвами в области голеней);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 xml:space="preserve">· болезнь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Бехчета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D205A8" w:rsidRPr="00D205A8" w:rsidTr="00D205A8">
        <w:trPr>
          <w:trHeight w:val="711"/>
          <w:tblCellSpacing w:w="0" w:type="dxa"/>
        </w:trPr>
        <w:tc>
          <w:tcPr>
            <w:tcW w:w="2576" w:type="dxa"/>
            <w:shd w:val="clear" w:color="auto" w:fill="auto"/>
            <w:vAlign w:val="center"/>
            <w:hideMark/>
          </w:tcPr>
          <w:p w:rsidR="00D205A8" w:rsidRPr="00D205A8" w:rsidRDefault="00D205A8" w:rsidP="00D205A8">
            <w:pPr>
              <w:spacing w:after="0" w:line="240" w:lineRule="auto"/>
              <w:ind w:left="142" w:right="13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</w:t>
            </w:r>
          </w:p>
        </w:tc>
        <w:tc>
          <w:tcPr>
            <w:tcW w:w="7078" w:type="dxa"/>
            <w:shd w:val="clear" w:color="auto" w:fill="auto"/>
            <w:vAlign w:val="center"/>
            <w:hideMark/>
          </w:tcPr>
          <w:p w:rsidR="00D205A8" w:rsidRPr="00D205A8" w:rsidRDefault="00D205A8" w:rsidP="00D205A8">
            <w:pPr>
              <w:tabs>
                <w:tab w:val="left" w:pos="401"/>
              </w:tabs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·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фиброзирующий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альвеолит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плеврит;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 xml:space="preserve">· пролиферативный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гомерулонефрит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 xml:space="preserve">· фебрильный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панникулит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болезни кожи (отрубевидный лишай, красный плоский лишай, пузырчатка, витилиго, пигментная крапивница, синдром Свита);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перикардит, миокардит;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увеит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· несахарный диабет.</w:t>
            </w:r>
            <w:proofErr w:type="gramEnd"/>
          </w:p>
        </w:tc>
      </w:tr>
    </w:tbl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205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:rsidR="00D205A8" w:rsidRPr="00D205A8" w:rsidRDefault="00D205A8" w:rsidP="00D205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Таким образом, представляется целесообразным пациентов с АИГ более глубоко обследовать на другие аутоиммунные заболевания, особенно на аутоиммунный </w:t>
      </w:r>
      <w:proofErr w:type="spellStart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тиреоидит</w:t>
      </w:r>
      <w:proofErr w:type="spellEnd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, как на этапе установления диагноза, так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регулярно в период диспансерного наблюдения. </w:t>
      </w:r>
      <w:proofErr w:type="gramEnd"/>
    </w:p>
    <w:p w:rsidR="00D205A8" w:rsidRPr="00D205A8" w:rsidRDefault="00D205A8" w:rsidP="00D205A8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 w:eastAsia="ru-RU"/>
        </w:rPr>
      </w:pPr>
    </w:p>
    <w:p w:rsidR="00D205A8" w:rsidRPr="00D205A8" w:rsidRDefault="00D205A8" w:rsidP="00D205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205A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Таблица 4 – Дифференциальный диагноз АИГ</w:t>
      </w:r>
    </w:p>
    <w:tbl>
      <w:tblPr>
        <w:tblW w:w="0" w:type="auto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2490"/>
        <w:gridCol w:w="2479"/>
        <w:gridCol w:w="3091"/>
      </w:tblGrid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Диагноз</w:t>
            </w:r>
          </w:p>
        </w:tc>
        <w:tc>
          <w:tcPr>
            <w:tcW w:w="2490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Обоснование для дифференциальной диагностики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8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Обследование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Критерии исключения диагноза</w:t>
            </w:r>
          </w:p>
        </w:tc>
      </w:tr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ПБХ</w:t>
            </w:r>
          </w:p>
        </w:tc>
        <w:tc>
          <w:tcPr>
            <w:tcW w:w="2490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клинико-лабораторные симптомы гепатита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ЩФ, ГГТП, AMA, АМА</w:t>
            </w:r>
            <w:proofErr w:type="gram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proofErr w:type="gram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IgM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липидограмма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в сложных случаях Биопсия печени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Отсутствие синдрома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холестаза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дислипидемии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отрицательные результаты  AMA, АМА</w:t>
            </w:r>
            <w:proofErr w:type="gram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proofErr w:type="gram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нормальный уровень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IgM</w:t>
            </w:r>
            <w:proofErr w:type="spellEnd"/>
          </w:p>
        </w:tc>
      </w:tr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ПСХ</w:t>
            </w:r>
          </w:p>
        </w:tc>
        <w:tc>
          <w:tcPr>
            <w:tcW w:w="2490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клинико-лабораторные симптомы гепатита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ЩФ,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ГГТПб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</w:t>
            </w:r>
            <w:proofErr w:type="gram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ANCA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ЭРХПГ, МР-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холангиография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в сложных случаях Биопсия печени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Отсутствие синдрома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холестаза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отсутствие изменений желчных протоков на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холангиограммах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 </w:t>
            </w:r>
          </w:p>
        </w:tc>
      </w:tr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ОВГ</w:t>
            </w:r>
          </w:p>
        </w:tc>
        <w:tc>
          <w:tcPr>
            <w:tcW w:w="2490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клинико-лабораторные симптомы гепатита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anti-HAV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IgM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HbsAg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anti-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HbcIgM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anti-HDV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IgM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anti-HCV, anti-HEV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IgM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ПЦР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(HCV 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РНК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Отсутствие маркеров вирусных гепатитов, отрицательные результаты молекулярных тестов</w:t>
            </w:r>
          </w:p>
        </w:tc>
      </w:tr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ХГС, ХГВ</w:t>
            </w:r>
          </w:p>
        </w:tc>
        <w:tc>
          <w:tcPr>
            <w:tcW w:w="2490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клинико-лабораторные симптомы гепатита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HbsAg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anti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-HDV,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anti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-HCV, ПЦР (HCV РНК, HBV ДНК, HDV РНК)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Отсутствие маркеров вирусных гепатитов, отрицательные результаты молекулярных тестов</w:t>
            </w:r>
          </w:p>
        </w:tc>
      </w:tr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НАСГ</w:t>
            </w:r>
          </w:p>
        </w:tc>
        <w:tc>
          <w:tcPr>
            <w:tcW w:w="2490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клинико-лабораторные симптомы гепатита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Физикальный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осмотр, ФПП,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липидограмма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глюкоза крови, инсулин, HbA1c, УЗИ органов брюшной полости, в сложных случаях биопсия печени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Отсутствие признаков метаболического синдрома (в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т.ч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ожирения, АГ,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инсулинорезистентности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СД</w:t>
            </w:r>
            <w:proofErr w:type="gram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proofErr w:type="gram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дислипидемии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), признаков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стетоза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печени при УЗИ и биопсии печени</w:t>
            </w:r>
          </w:p>
        </w:tc>
      </w:tr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Гемохроматоз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симптомы перегрузки железом</w:t>
            </w:r>
          </w:p>
        </w:tc>
        <w:tc>
          <w:tcPr>
            <w:tcW w:w="2490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клинико-лабораторные симптомы гепатита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Железо,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ферритин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сыворотке крови,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генетические исследования,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в сложных случаях биопсия печени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Отсутствие клинико-лабораторных признаков перегрузки железом, отрицательные результаты генетических исследований, отсутствие сидероза печени</w:t>
            </w:r>
          </w:p>
        </w:tc>
      </w:tr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</w:tcPr>
          <w:p w:rsidR="00D205A8" w:rsidRPr="00D205A8" w:rsidRDefault="00D205A8" w:rsidP="00D205A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Дефицит альфа-1-антитрипсина</w:t>
            </w:r>
          </w:p>
        </w:tc>
        <w:tc>
          <w:tcPr>
            <w:tcW w:w="2490" w:type="dxa"/>
            <w:shd w:val="clear" w:color="auto" w:fill="auto"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клинико-лабораторные симптомы гепатита</w:t>
            </w:r>
          </w:p>
        </w:tc>
        <w:tc>
          <w:tcPr>
            <w:tcW w:w="0" w:type="auto"/>
            <w:shd w:val="clear" w:color="auto" w:fill="auto"/>
          </w:tcPr>
          <w:p w:rsidR="00D205A8" w:rsidRPr="00D205A8" w:rsidRDefault="00D205A8" w:rsidP="00D205A8">
            <w:pPr>
              <w:spacing w:after="0" w:line="240" w:lineRule="auto"/>
              <w:ind w:left="189" w:right="7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Исследования уровня альфа1-антитрипсина в сыворотке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Нормальный уровень </w:t>
            </w: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альфа1-антитрипсина в сыворотке, </w:t>
            </w:r>
          </w:p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Дебют заболевания в первые месяцы жизни</w:t>
            </w:r>
          </w:p>
        </w:tc>
      </w:tr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ind w:left="142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Метаболические поражения печени (болезни Гоше, </w:t>
            </w:r>
            <w:proofErr w:type="spell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Ниманна</w:t>
            </w:r>
            <w:proofErr w:type="spellEnd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-Пика и болезни накопления эфиров холестерина)</w:t>
            </w:r>
          </w:p>
        </w:tc>
        <w:tc>
          <w:tcPr>
            <w:tcW w:w="2490" w:type="dxa"/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 w:bidi="hi-IN"/>
              </w:rPr>
              <w:t>Общие клинико-лабораторные симптомы гепатита</w:t>
            </w:r>
          </w:p>
        </w:tc>
        <w:tc>
          <w:tcPr>
            <w:tcW w:w="0" w:type="auto"/>
            <w:shd w:val="clear" w:color="auto" w:fill="auto"/>
          </w:tcPr>
          <w:p w:rsidR="00D205A8" w:rsidRPr="00D205A8" w:rsidRDefault="00D205A8" w:rsidP="00D205A8">
            <w:pPr>
              <w:spacing w:after="0" w:line="240" w:lineRule="auto"/>
              <w:ind w:left="189" w:right="7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Исследование уровней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лизосомальных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ферментов в лейкоцитах крови или в фибробластах</w:t>
            </w:r>
          </w:p>
        </w:tc>
        <w:tc>
          <w:tcPr>
            <w:tcW w:w="0" w:type="auto"/>
            <w:shd w:val="clear" w:color="auto" w:fill="auto"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Нормальный уровень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лизосомальных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ферментов в лейкоцитах крови (соответственно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глюкоцереброзидазы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Pr="00D205A8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  <w:lang w:val="ru-RU"/>
              </w:rPr>
              <w:t> </w:t>
            </w:r>
            <w:proofErr w:type="gramEnd"/>
          </w:p>
          <w:p w:rsidR="00D205A8" w:rsidRPr="00D205A8" w:rsidRDefault="007014C1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6" w:history="1">
              <w:proofErr w:type="spellStart"/>
              <w:proofErr w:type="gramStart"/>
              <w:r w:rsidR="00D205A8" w:rsidRPr="00D205A8">
                <w:rPr>
                  <w:rFonts w:ascii="Times New Roman" w:eastAsia="Calibri" w:hAnsi="Times New Roman" w:cs="Times New Roman"/>
                  <w:sz w:val="24"/>
                  <w:szCs w:val="24"/>
                  <w:u w:val="single"/>
                  <w:shd w:val="clear" w:color="auto" w:fill="FFFFFF"/>
                  <w:lang w:val="ru-RU"/>
                </w:rPr>
                <w:t>сфингомиелиназы</w:t>
              </w:r>
              <w:proofErr w:type="spellEnd"/>
            </w:hyperlink>
            <w:r w:rsidR="00D205A8"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кислой липазы</w:t>
            </w:r>
            <w:r w:rsidR="00D205A8"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  <w:proofErr w:type="gramEnd"/>
          </w:p>
        </w:tc>
      </w:tr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ind w:left="142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Болезнь Вильсона-Коновалова</w:t>
            </w:r>
          </w:p>
        </w:tc>
        <w:tc>
          <w:tcPr>
            <w:tcW w:w="2490" w:type="dxa"/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 w:bidi="hi-IN"/>
              </w:rPr>
            </w:pPr>
            <w:r w:rsidRPr="00D205A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val="ru-RU" w:eastAsia="ru-RU" w:bidi="hi-IN"/>
              </w:rPr>
              <w:t>Общие клинико-лабораторные симптомы гепатита</w:t>
            </w:r>
          </w:p>
        </w:tc>
        <w:tc>
          <w:tcPr>
            <w:tcW w:w="0" w:type="auto"/>
            <w:shd w:val="clear" w:color="auto" w:fill="auto"/>
          </w:tcPr>
          <w:p w:rsidR="00D205A8" w:rsidRPr="00D205A8" w:rsidRDefault="00D205A8" w:rsidP="00D205A8">
            <w:pPr>
              <w:spacing w:after="0" w:line="240" w:lineRule="auto"/>
              <w:ind w:left="189" w:right="7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Определение уровня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церуллоплазмина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сывортоке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экскреция меди с мочой. Кольца Кайзера–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Флейшера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 помощью щелевой лампы. Количественное определение концентрации меди в ткани печени.</w:t>
            </w:r>
          </w:p>
          <w:p w:rsidR="00D205A8" w:rsidRPr="00D205A8" w:rsidRDefault="00D205A8" w:rsidP="00D205A8">
            <w:pPr>
              <w:spacing w:after="0" w:line="240" w:lineRule="auto"/>
              <w:ind w:left="189" w:right="7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МРТ головного мозга</w:t>
            </w:r>
          </w:p>
        </w:tc>
        <w:tc>
          <w:tcPr>
            <w:tcW w:w="0" w:type="auto"/>
            <w:shd w:val="clear" w:color="auto" w:fill="auto"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Нормальный уровень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церуллоплазмина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экскреция меди с мочой не повышена.</w:t>
            </w:r>
          </w:p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Отсутствие колец Кайзера-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Флейшера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нормальная концентрация меди в ткани печени.</w:t>
            </w:r>
          </w:p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 МРТ нет симптома </w:t>
            </w: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</w:t>
            </w:r>
            <w:proofErr w:type="gram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морда</w:t>
            </w:r>
            <w:proofErr w:type="gram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гигантской панды»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D205A8" w:rsidRPr="00D205A8" w:rsidTr="00D205A8">
        <w:trPr>
          <w:tblCellSpacing w:w="0" w:type="dxa"/>
        </w:trPr>
        <w:tc>
          <w:tcPr>
            <w:tcW w:w="1706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Лекарственное повреждение печени</w:t>
            </w:r>
          </w:p>
        </w:tc>
        <w:tc>
          <w:tcPr>
            <w:tcW w:w="2490" w:type="dxa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Общие клинико-лабораторные симптомы гепатита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8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Анамнез, ФПП,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IgE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тест повреждения нейтрофилов, генетические исследования,</w:t>
            </w: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в сложных случаях биопсия печени</w:t>
            </w:r>
          </w:p>
        </w:tc>
        <w:tc>
          <w:tcPr>
            <w:tcW w:w="0" w:type="auto"/>
            <w:shd w:val="clear" w:color="auto" w:fill="auto"/>
            <w:hideMark/>
          </w:tcPr>
          <w:p w:rsidR="00D205A8" w:rsidRPr="00D205A8" w:rsidRDefault="00D205A8" w:rsidP="00D205A8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Отсутствие связи с приемом причинного препарата, отрицательные результаты </w:t>
            </w: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аллерготестов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генетических исследований</w:t>
            </w:r>
          </w:p>
        </w:tc>
      </w:tr>
    </w:tbl>
    <w:p w:rsidR="00D205A8" w:rsidRPr="00D205A8" w:rsidRDefault="00D205A8" w:rsidP="00D205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205A8" w:rsidRPr="00D205A8" w:rsidRDefault="00D205A8" w:rsidP="00D205A8">
      <w:pPr>
        <w:tabs>
          <w:tab w:val="left" w:pos="42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Таблица 5 - Клинические, лабораторные и гистологические признаки</w: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contextualSpacing/>
        <w:jc w:val="both"/>
        <w:rPr>
          <w:rFonts w:ascii="Calibri" w:eastAsia="Calibri" w:hAnsi="Calibri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АИГ 1 и 2 типов против АСХ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45"/>
        <w:gridCol w:w="2265"/>
        <w:gridCol w:w="1980"/>
        <w:gridCol w:w="2059"/>
      </w:tblGrid>
      <w:tr w:rsidR="00D205A8" w:rsidRPr="00D205A8" w:rsidTr="00D205A8">
        <w:tc>
          <w:tcPr>
            <w:tcW w:w="33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napToGrid w:val="0"/>
              <w:spacing w:after="0" w:line="240" w:lineRule="auto"/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ru-RU" w:eastAsia="zh-CN" w:bidi="hi-IN"/>
              </w:rPr>
              <w:t>Признаки</w:t>
            </w:r>
          </w:p>
        </w:tc>
        <w:tc>
          <w:tcPr>
            <w:tcW w:w="22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ru-RU" w:eastAsia="zh-CN" w:bidi="hi-IN"/>
              </w:rPr>
              <w:t>АИГ 1 типа</w:t>
            </w:r>
          </w:p>
        </w:tc>
        <w:tc>
          <w:tcPr>
            <w:tcW w:w="1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ru-RU" w:eastAsia="zh-CN" w:bidi="hi-IN"/>
              </w:rPr>
              <w:t>АИГ 2 типа</w:t>
            </w:r>
          </w:p>
        </w:tc>
        <w:tc>
          <w:tcPr>
            <w:tcW w:w="20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ru-RU" w:eastAsia="zh-CN" w:bidi="hi-IN"/>
              </w:rPr>
              <w:t>АСХ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Средний возраст дебюта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11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7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12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Женский пол</w:t>
            </w:r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  <w:proofErr w:type="gramEnd"/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75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75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55</w:t>
            </w:r>
          </w:p>
        </w:tc>
      </w:tr>
      <w:tr w:rsidR="00D205A8" w:rsidRPr="00D205A8" w:rsidTr="00D205A8">
        <w:tc>
          <w:tcPr>
            <w:tcW w:w="964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Первичная манифестация</w:t>
            </w:r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  <w:proofErr w:type="gramEnd"/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Острый гепатит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47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40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37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Острая печеночная недостаточность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3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25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0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Скрытое начало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38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25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37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Проявление хронического гепатита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12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10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26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Ассоциация с другими аутоиммунными заболеваниями</w:t>
            </w:r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 </w:t>
            </w:r>
            <w:proofErr w:type="gramEnd"/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22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20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48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ВЗК</w:t>
            </w:r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  <w:proofErr w:type="gramEnd"/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20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12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44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Случаи аутоиммунных заболеваний в семье</w:t>
            </w:r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  <w:proofErr w:type="gramEnd"/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43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40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37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Нарушения при </w:t>
            </w:r>
            <w:proofErr w:type="spell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холангиографии</w:t>
            </w:r>
            <w:proofErr w:type="spellEnd"/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  <w:proofErr w:type="gramEnd"/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0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0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100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АНА/SMA (%)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100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25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96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proofErr w:type="spell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Anti</w:t>
            </w:r>
            <w:proofErr w:type="spellEnd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LKM 1 (%)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0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100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4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proofErr w:type="spell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pANCA</w:t>
            </w:r>
            <w:proofErr w:type="spellEnd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45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11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74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proofErr w:type="spell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Anti</w:t>
            </w:r>
            <w:proofErr w:type="spellEnd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SLA (%)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58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58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41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Повышение </w:t>
            </w:r>
            <w:proofErr w:type="spell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IgG</w:t>
            </w:r>
            <w:proofErr w:type="spellEnd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84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75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89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Частичный дефицит </w:t>
            </w:r>
            <w:proofErr w:type="spell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IgA</w:t>
            </w:r>
            <w:proofErr w:type="spellEnd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9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45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5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Низкий уровень С4-комплемента</w:t>
            </w:r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  <w:proofErr w:type="gramEnd"/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89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83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70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Переходный гепатит</w:t>
            </w:r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  <w:proofErr w:type="gramEnd"/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66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72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35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Признаки поражения </w:t>
            </w:r>
            <w:proofErr w:type="spell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билиарного</w:t>
            </w:r>
            <w:proofErr w:type="spellEnd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тракта</w:t>
            </w:r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  <w:proofErr w:type="gramEnd"/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28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6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31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Цирроз</w:t>
            </w:r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  <w:proofErr w:type="gramEnd"/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69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38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15</w:t>
            </w:r>
          </w:p>
        </w:tc>
      </w:tr>
      <w:tr w:rsidR="00D205A8" w:rsidRPr="00D205A8" w:rsidTr="00D205A8">
        <w:tc>
          <w:tcPr>
            <w:tcW w:w="33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Ремиссия после </w:t>
            </w:r>
            <w:proofErr w:type="spell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иммуносупрессивной</w:t>
            </w:r>
            <w:proofErr w:type="spellEnd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терапии</w:t>
            </w:r>
            <w:proofErr w:type="gramStart"/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 xml:space="preserve"> (%)</w:t>
            </w:r>
            <w:proofErr w:type="gramEnd"/>
          </w:p>
        </w:tc>
        <w:tc>
          <w:tcPr>
            <w:tcW w:w="22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97</w:t>
            </w:r>
          </w:p>
        </w:tc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87</w:t>
            </w:r>
          </w:p>
        </w:tc>
        <w:tc>
          <w:tcPr>
            <w:tcW w:w="20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205A8" w:rsidRPr="00D205A8" w:rsidRDefault="00D205A8" w:rsidP="00D205A8">
            <w:pPr>
              <w:suppressLineNumbers/>
              <w:tabs>
                <w:tab w:val="left" w:pos="4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</w:pPr>
            <w:r w:rsidRPr="00D205A8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ru-RU" w:eastAsia="zh-CN" w:bidi="hi-IN"/>
              </w:rPr>
              <w:t>89</w:t>
            </w:r>
          </w:p>
        </w:tc>
      </w:tr>
    </w:tbl>
    <w:p w:rsidR="00D205A8" w:rsidRPr="00D205A8" w:rsidRDefault="00D205A8" w:rsidP="00D205A8">
      <w:pPr>
        <w:tabs>
          <w:tab w:val="left" w:pos="420"/>
        </w:tabs>
        <w:ind w:left="375"/>
        <w:contextualSpacing/>
        <w:rPr>
          <w:rFonts w:ascii="Times New Roman" w:eastAsia="Calibri" w:hAnsi="Times New Roman" w:cs="Times New Roman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contextualSpacing/>
        <w:rPr>
          <w:rFonts w:ascii="Calibri" w:eastAsia="Calibri" w:hAnsi="Calibri" w:cs="Times New Roman"/>
          <w:i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i/>
          <w:lang w:val="ru-RU"/>
        </w:rPr>
        <w:t>Вариантные синдромы</w:t>
      </w:r>
    </w:p>
    <w:p w:rsidR="00D205A8" w:rsidRPr="00D205A8" w:rsidRDefault="00D205A8" w:rsidP="00D205A8">
      <w:pPr>
        <w:tabs>
          <w:tab w:val="left" w:pos="420"/>
        </w:tabs>
        <w:contextualSpacing/>
        <w:jc w:val="both"/>
        <w:rPr>
          <w:rFonts w:ascii="Calibri" w:eastAsia="Calibri" w:hAnsi="Calibri" w:cs="Times New Roman"/>
          <w:i/>
          <w:lang w:val="ru-RU"/>
        </w:rPr>
      </w:pPr>
      <w:r w:rsidRPr="00D205A8">
        <w:rPr>
          <w:rFonts w:ascii="Times New Roman" w:eastAsia="Calibri" w:hAnsi="Times New Roman" w:cs="Times New Roman"/>
          <w:i/>
          <w:lang w:val="ru-RU"/>
        </w:rPr>
        <w:t xml:space="preserve">АИГ и аутоиммунный </w:t>
      </w:r>
      <w:proofErr w:type="spellStart"/>
      <w:r w:rsidRPr="00D205A8">
        <w:rPr>
          <w:rFonts w:ascii="Times New Roman" w:eastAsia="Calibri" w:hAnsi="Times New Roman" w:cs="Times New Roman"/>
          <w:i/>
          <w:lang w:val="ru-RU"/>
        </w:rPr>
        <w:t>склерозирующий</w:t>
      </w:r>
      <w:proofErr w:type="spellEnd"/>
      <w:r w:rsidRPr="00D205A8">
        <w:rPr>
          <w:rFonts w:ascii="Times New Roman" w:eastAsia="Calibri" w:hAnsi="Times New Roman" w:cs="Times New Roman"/>
          <w:i/>
          <w:lang w:val="ru-RU"/>
        </w:rPr>
        <w:t xml:space="preserve"> холангит (АСХ)</w:t>
      </w:r>
      <w:r w:rsidRPr="00D205A8">
        <w:rPr>
          <w:rFonts w:ascii="Calibri" w:eastAsia="Calibri" w:hAnsi="Calibri" w:cs="Times New Roman"/>
          <w:i/>
          <w:lang w:val="ru-RU"/>
        </w:rPr>
        <w:t xml:space="preserve">. </w:t>
      </w:r>
      <w:r w:rsidRPr="00D205A8">
        <w:rPr>
          <w:rFonts w:ascii="Times New Roman" w:eastAsia="Calibri" w:hAnsi="Times New Roman" w:cs="Times New Roman"/>
          <w:i/>
          <w:lang w:val="ru-RU"/>
        </w:rPr>
        <w:t xml:space="preserve">АСХ часто </w:t>
      </w:r>
      <w:proofErr w:type="gramStart"/>
      <w:r w:rsidRPr="00D205A8">
        <w:rPr>
          <w:rFonts w:ascii="Times New Roman" w:eastAsia="Calibri" w:hAnsi="Times New Roman" w:cs="Times New Roman"/>
          <w:i/>
          <w:lang w:val="ru-RU"/>
        </w:rPr>
        <w:t>неотличим</w:t>
      </w:r>
      <w:proofErr w:type="gramEnd"/>
      <w:r w:rsidRPr="00D205A8">
        <w:rPr>
          <w:rFonts w:ascii="Times New Roman" w:eastAsia="Calibri" w:hAnsi="Times New Roman" w:cs="Times New Roman"/>
          <w:i/>
          <w:lang w:val="ru-RU"/>
        </w:rPr>
        <w:t xml:space="preserve"> от АИГ 1 типа, и имеет такую же частоту в детском возрасте. Лечение АСХ аналогично лечению АИГ, с добавлением препаратов </w:t>
      </w:r>
      <w:proofErr w:type="spellStart"/>
      <w:r w:rsidRPr="00D205A8">
        <w:rPr>
          <w:rFonts w:ascii="Times New Roman" w:eastAsia="Calibri" w:hAnsi="Times New Roman" w:cs="Times New Roman"/>
          <w:i/>
          <w:lang w:val="ru-RU"/>
        </w:rPr>
        <w:t>урсодезоксихолевой</w:t>
      </w:r>
      <w:proofErr w:type="spellEnd"/>
      <w:r w:rsidRPr="00D205A8">
        <w:rPr>
          <w:rFonts w:ascii="Times New Roman" w:eastAsia="Calibri" w:hAnsi="Times New Roman" w:cs="Times New Roman"/>
          <w:i/>
          <w:lang w:val="ru-RU"/>
        </w:rPr>
        <w:t xml:space="preserve"> кислоты в дозировке 20-30мг/кг/сутки.  </w: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ind w:left="375"/>
        <w:jc w:val="both"/>
        <w:rPr>
          <w:rFonts w:ascii="Calibri" w:eastAsia="Calibri" w:hAnsi="Calibri" w:cs="Times New Roman"/>
          <w:b/>
          <w:bCs/>
          <w:sz w:val="28"/>
          <w:szCs w:val="28"/>
          <w:lang w:val="ru-RU"/>
        </w:rPr>
      </w:pPr>
    </w:p>
    <w:p w:rsidR="00D205A8" w:rsidRPr="0085021C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trike/>
          <w:color w:val="000000"/>
          <w:sz w:val="28"/>
          <w:szCs w:val="28"/>
          <w:lang w:val="ru-RU" w:eastAsia="ja-JP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 xml:space="preserve">3. ТАКТИКА ЛЕЧЕНИЯ НА АМБУЛАТОРНОМ УРОВНЕ: </w:t>
      </w:r>
      <w:r w:rsidR="00860C7E" w:rsidRPr="00606317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>нет</w:t>
      </w:r>
      <w:r w:rsidR="00606317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>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4. ПОКАЗАНИЯ ДЛЯ ГОСПИТАЛИЗАЦИИ С УКАЗАНИЕМ ТИПА ГОСПИТАЛИЗАЦИИ </w:t>
      </w:r>
      <w:r w:rsidRPr="00D205A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[1-4]</w:t>
      </w: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4.1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Показания для плановой госпитализации </w:t>
      </w:r>
      <w:r w:rsidRPr="0060631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[1-4</w:t>
      </w:r>
      <w:r w:rsidRPr="0060631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]</w:t>
      </w:r>
      <w:r w:rsidRPr="0060631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:</w:t>
      </w:r>
    </w:p>
    <w:p w:rsidR="00D205A8" w:rsidRPr="00D205A8" w:rsidRDefault="00860C7E" w:rsidP="0085021C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Гепатомегалия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и нарушение функции печени неинфекционной этиологии</w:t>
      </w:r>
      <w:r w:rsidR="00D205A8"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;</w:t>
      </w:r>
    </w:p>
    <w:p w:rsidR="00D205A8" w:rsidRPr="00D205A8" w:rsidRDefault="00D205A8" w:rsidP="0085021C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контроль эффективности </w:t>
      </w:r>
      <w:proofErr w:type="spellStart"/>
      <w:r w:rsidR="00D374D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иммуносупрессивной</w:t>
      </w:r>
      <w:proofErr w:type="spellEnd"/>
      <w:r w:rsidR="00D374D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терапии</w:t>
      </w:r>
      <w:r w:rsidR="0085021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4.2 </w:t>
      </w: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Показания для экстренной госпитализации</w:t>
      </w:r>
      <w:r w:rsidRPr="00D205A8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ru-RU"/>
        </w:rPr>
        <w:t xml:space="preserve"> </w:t>
      </w:r>
      <w:r w:rsidRPr="0060631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[1,2</w:t>
      </w:r>
      <w:r w:rsidRPr="0060631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,</w:t>
      </w:r>
      <w:r w:rsidRPr="0060631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4</w:t>
      </w:r>
      <w:r w:rsidRPr="00606317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]</w:t>
      </w:r>
      <w:r w:rsidRPr="00606317">
        <w:rPr>
          <w:rFonts w:ascii="Times New Roman" w:eastAsia="Calibri" w:hAnsi="Times New Roman" w:cs="Times New Roman"/>
          <w:b/>
          <w:sz w:val="28"/>
          <w:szCs w:val="28"/>
          <w:lang w:val="ru-RU"/>
        </w:rPr>
        <w:t>:</w:t>
      </w:r>
    </w:p>
    <w:p w:rsidR="00D205A8" w:rsidRPr="00D205A8" w:rsidRDefault="00D205A8" w:rsidP="0085021C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высокий риск варикозного кровотечения;</w:t>
      </w:r>
    </w:p>
    <w:p w:rsidR="00D205A8" w:rsidRPr="00D205A8" w:rsidRDefault="00D205A8" w:rsidP="0085021C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фульминантное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течение болезни</w:t>
      </w:r>
      <w:r w:rsidR="0085021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374DD" w:rsidRPr="00606317" w:rsidRDefault="00D205A8" w:rsidP="00606317">
      <w:pPr>
        <w:tabs>
          <w:tab w:val="left" w:pos="42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5. ТАКТИКА ЛЕЧЕНИЯ НА СТАЦИОНАРНОМ УРОВНЕ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[1-4</w:t>
      </w:r>
      <w:r w:rsidR="00AC01E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, </w:t>
      </w:r>
      <w:r w:rsidR="00AC01E9" w:rsidRPr="00AC01E9">
        <w:rPr>
          <w:rFonts w:ascii="Times New Roman" w:eastAsia="Cambria" w:hAnsi="Times New Roman" w:cs="Times New Roman"/>
          <w:b/>
          <w:sz w:val="28"/>
          <w:szCs w:val="28"/>
          <w:lang w:val="ru-RU"/>
        </w:rPr>
        <w:t>7, 8, 11</w:t>
      </w:r>
      <w:r w:rsidR="00AC01E9" w:rsidRPr="00AC01E9">
        <w:rPr>
          <w:rFonts w:ascii="Times New Roman" w:eastAsiaTheme="minorEastAsia" w:hAnsi="Times New Roman" w:cs="Times New Roman"/>
          <w:b/>
          <w:sz w:val="28"/>
          <w:szCs w:val="28"/>
          <w:lang w:val="ru-RU" w:eastAsia="ja-JP"/>
        </w:rPr>
        <w:t>,</w:t>
      </w:r>
      <w:r w:rsidR="00AC01E9" w:rsidRPr="00AC01E9">
        <w:rPr>
          <w:rFonts w:ascii="Times New Roman" w:eastAsia="Cambria" w:hAnsi="Times New Roman" w:cs="Times New Roman"/>
          <w:b/>
          <w:sz w:val="28"/>
          <w:szCs w:val="28"/>
          <w:lang w:val="ru-RU"/>
        </w:rPr>
        <w:t xml:space="preserve"> 12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]</w:t>
      </w: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:</w:t>
      </w:r>
      <w:r w:rsidRPr="00D205A8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606317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>все пациенты с данным диагнозом лечатся на стационарном уровне</w:t>
      </w:r>
      <w:r w:rsidR="0085021C" w:rsidRPr="00606317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>.</w:t>
      </w:r>
      <w:r w:rsidRPr="00606317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D374DD" w:rsidRPr="00606317">
        <w:rPr>
          <w:rStyle w:val="10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D374DD" w:rsidRPr="00606317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Цель</w:t>
      </w:r>
      <w:proofErr w:type="spellEnd"/>
      <w:r w:rsidR="00D374DD" w:rsidRPr="00606317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 лечения:</w:t>
      </w:r>
      <w:r w:rsidR="0060631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достижение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регрессии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заболевания</w:t>
      </w:r>
      <w:proofErr w:type="spellEnd"/>
      <w:r w:rsidR="0060631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предупреждение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дальнейшего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прогрессирования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заболевания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развития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осложнений</w:t>
      </w:r>
      <w:proofErr w:type="spellEnd"/>
      <w:r w:rsidR="00606317" w:rsidRPr="0060631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374DD" w:rsidRPr="0060631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отделени</w:t>
      </w:r>
      <w:proofErr w:type="spellEnd"/>
      <w:r w:rsidR="00606317" w:rsidRPr="0060631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гастроэнтерологии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проводится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подбор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  <w:lang w:val="ru-RU"/>
        </w:rPr>
        <w:t>иммуносупрессивной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терапии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учетом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индив</w:t>
      </w:r>
      <w:r w:rsidR="00606317" w:rsidRPr="00606317">
        <w:rPr>
          <w:rFonts w:ascii="Times New Roman" w:hAnsi="Times New Roman" w:cs="Times New Roman"/>
          <w:sz w:val="28"/>
          <w:szCs w:val="28"/>
        </w:rPr>
        <w:t>идуальных</w:t>
      </w:r>
      <w:proofErr w:type="spellEnd"/>
      <w:r w:rsidR="00606317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317" w:rsidRPr="00606317">
        <w:rPr>
          <w:rFonts w:ascii="Times New Roman" w:hAnsi="Times New Roman" w:cs="Times New Roman"/>
          <w:sz w:val="28"/>
          <w:szCs w:val="28"/>
        </w:rPr>
        <w:t>особенностей</w:t>
      </w:r>
      <w:proofErr w:type="spellEnd"/>
      <w:r w:rsidR="00606317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317" w:rsidRPr="00606317">
        <w:rPr>
          <w:rFonts w:ascii="Times New Roman" w:hAnsi="Times New Roman" w:cs="Times New Roman"/>
          <w:sz w:val="28"/>
          <w:szCs w:val="28"/>
        </w:rPr>
        <w:t>пациента</w:t>
      </w:r>
      <w:proofErr w:type="spellEnd"/>
      <w:r w:rsidR="00606317" w:rsidRPr="00606317">
        <w:rPr>
          <w:rFonts w:ascii="Times New Roman" w:hAnsi="Times New Roman" w:cs="Times New Roman"/>
          <w:sz w:val="28"/>
          <w:szCs w:val="28"/>
          <w:lang w:val="ru-RU"/>
        </w:rPr>
        <w:t>.И в</w:t>
      </w:r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хирургическом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4DD" w:rsidRPr="00606317">
        <w:rPr>
          <w:rFonts w:ascii="Times New Roman" w:hAnsi="Times New Roman" w:cs="Times New Roman"/>
          <w:sz w:val="28"/>
          <w:szCs w:val="28"/>
        </w:rPr>
        <w:t>отделении</w:t>
      </w:r>
      <w:proofErr w:type="spellEnd"/>
      <w:r w:rsidR="00D374DD" w:rsidRPr="00606317">
        <w:rPr>
          <w:rFonts w:ascii="Times New Roman" w:hAnsi="Times New Roman" w:cs="Times New Roman"/>
          <w:sz w:val="28"/>
          <w:szCs w:val="28"/>
        </w:rPr>
        <w:t xml:space="preserve"> </w:t>
      </w:r>
      <w:r w:rsidR="00606317">
        <w:rPr>
          <w:rFonts w:ascii="Times New Roman" w:hAnsi="Times New Roman" w:cs="Times New Roman"/>
          <w:sz w:val="28"/>
          <w:szCs w:val="28"/>
          <w:lang w:val="ru-RU"/>
        </w:rPr>
        <w:t xml:space="preserve">проводится </w:t>
      </w:r>
      <w:proofErr w:type="spellStart"/>
      <w:r w:rsidR="00D374DD" w:rsidRPr="00606317">
        <w:rPr>
          <w:rFonts w:ascii="Times New Roman" w:eastAsia="Times New Roman" w:hAnsi="Times New Roman" w:cs="Times New Roman"/>
          <w:sz w:val="28"/>
          <w:szCs w:val="24"/>
        </w:rPr>
        <w:t>ортотопическая</w:t>
      </w:r>
      <w:proofErr w:type="spellEnd"/>
      <w:r w:rsidR="00D374DD" w:rsidRPr="0060631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D374DD" w:rsidRPr="00606317">
        <w:rPr>
          <w:rFonts w:ascii="Times New Roman" w:eastAsia="Times New Roman" w:hAnsi="Times New Roman" w:cs="Times New Roman"/>
          <w:sz w:val="28"/>
          <w:szCs w:val="24"/>
        </w:rPr>
        <w:t>трансплантация</w:t>
      </w:r>
      <w:proofErr w:type="spellEnd"/>
      <w:r w:rsidR="00D374DD" w:rsidRPr="0060631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D374DD" w:rsidRPr="00606317">
        <w:rPr>
          <w:rFonts w:ascii="Times New Roman" w:eastAsia="Times New Roman" w:hAnsi="Times New Roman" w:cs="Times New Roman"/>
          <w:sz w:val="28"/>
          <w:szCs w:val="24"/>
        </w:rPr>
        <w:t>печени</w:t>
      </w:r>
      <w:proofErr w:type="spellEnd"/>
      <w:r w:rsidR="00D374DD" w:rsidRPr="00606317">
        <w:rPr>
          <w:rFonts w:ascii="Times New Roman" w:eastAsia="Times New Roman" w:hAnsi="Times New Roman" w:cs="Times New Roman"/>
          <w:sz w:val="28"/>
          <w:szCs w:val="24"/>
        </w:rPr>
        <w:t>.</w:t>
      </w:r>
      <w:r w:rsidR="00D374DD" w:rsidRPr="00606317">
        <w:rPr>
          <w:rFonts w:ascii="Times New Roman" w:hAnsi="Times New Roman" w:cs="Times New Roman"/>
          <w:sz w:val="28"/>
          <w:szCs w:val="28"/>
        </w:rPr>
        <w:t xml:space="preserve">   </w:t>
      </w:r>
      <w:r w:rsidR="0060631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205A8" w:rsidRPr="00D374DD" w:rsidRDefault="00D205A8" w:rsidP="00D374DD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5.1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Карта наблюдения пациента, маршрутизация пациента:</w:t>
      </w: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D205A8" w:rsidRPr="00D205A8" w:rsidRDefault="0085021C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335AA8" wp14:editId="7B299367">
                <wp:simplePos x="0" y="0"/>
                <wp:positionH relativeFrom="column">
                  <wp:posOffset>1696085</wp:posOffset>
                </wp:positionH>
                <wp:positionV relativeFrom="paragraph">
                  <wp:posOffset>216535</wp:posOffset>
                </wp:positionV>
                <wp:extent cx="2885440" cy="361950"/>
                <wp:effectExtent l="0" t="0" r="10160" b="1905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85440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07AB" w:rsidRPr="00E1385D" w:rsidRDefault="000107AB" w:rsidP="00D205A8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Аутоиммунный гепатит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8" style="position:absolute;margin-left:133.55pt;margin-top:17.05pt;width:227.2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4Z/qwIAADsFAAAOAAAAZHJzL2Uyb0RvYy54bWysVEtu2zAQ3RfoHQjuG9lu4iRC5MBI4KKA&#10;kRhIiqzHFGUJpUiWpC25qwLdFugReohuin5yBvlGHVJy4nxWRbUQSM5wZt6bNzw5rUtBVtzYQsmE&#10;9vd6lHDJVFrIRULfXU9eHVFiHcgUhJI8oWtu6eno5YuTSsd8oHIlUm4IBpE2rnRCc+d0HEWW5bwE&#10;u6c0l2jMlCnB4dYsotRAhdFLEQ16vWFUKZNqoxi3Fk/PWyMdhfhZxpm7zDLLHREJxdpc+Jvwn/t/&#10;NDqBeGFA5wXryoB/qKKEQmLSu1Dn4IAsTfEkVFkwo6zK3B5TZaSyrGA8YEA0/d4jNFc5aB6wIDlW&#10;39Fk/19YdrGaGVKkCR1SIqHEFjXfNp82X5vfze3mc/O9uW1+bb40f5ofzU8y9HxV2sZ47UrPjEds&#10;9VSx9xYN0QOL39jOp85M6X0RL6kD+es78nntCMPDwdHRwf4+9oih7fWwf3wQuhNBvL2tjXVvuCqJ&#10;XyTUYHMD57CaWufzQ7x1CYUpUaSTQoiwWdszYcgKUAcon1RVlAiwDg8TOgmfx4Yh7O41IUmFsh4c&#10;9nxhgALNBDhclhops3JBCYgFKp85E2p5cNs+SXqNaHcS98L3XGIP5Bxs3lYconZuQno8PGi7w31P&#10;tV+5el6HjvYH23bNVbrGNhvV6t9qNikwwRQJmIFBwSM6HGJ3ib9MKISsuhUluTIfnzv3/qhDtFJS&#10;4QAhHR+WYDjCeytRocf90E0XNvsHhwPMYXYt812LXJZnCnvTx+dCs7D0/k5sl5lR5Q3O+thnRRNI&#10;hrlb4rvNmWsHG18Lxsfj4IZTpsFN5ZVmPrinzlN7Xd+A0Z2QHDblQm2HDeJHemp9/U2pxkunsiKI&#10;zVPd8topHyc0CKh7TfwTsLsPXvdv3ugvAAAA//8DAFBLAwQUAAYACAAAACEAy0Zn4OAAAAAJAQAA&#10;DwAAAGRycy9kb3ducmV2LnhtbEyPwU7DMAyG70i8Q2QkbixtYSsrTadpAmkScNiYds4ary00TtWk&#10;XXl7zAlOluVPv78/X022FSP2vnGkIJ5FIJBKZxqqFBw+Xu4eQfigyejWESr4Rg+r4voq15lxF9rh&#10;uA+V4BDymVZQh9BlUvqyRqv9zHVIfDu73urAa19J0+sLh9tWJlG0kFY3xB9q3eGmxvJrP1gF6101&#10;fzu+Yvo5+q05D9vm+fC+Uer2Zlo/gQg4hT8YfvVZHQp2OrmBjBetgmSRxowquH/gyUCaxHMQJwXL&#10;OAZZ5PJ/g+IHAAD//wMAUEsBAi0AFAAGAAgAAAAhALaDOJL+AAAA4QEAABMAAAAAAAAAAAAAAAAA&#10;AAAAAFtDb250ZW50X1R5cGVzXS54bWxQSwECLQAUAAYACAAAACEAOP0h/9YAAACUAQAACwAAAAAA&#10;AAAAAAAAAAAvAQAAX3JlbHMvLnJlbHNQSwECLQAUAAYACAAAACEAoxuGf6sCAAA7BQAADgAAAAAA&#10;AAAAAAAAAAAuAgAAZHJzL2Uyb0RvYy54bWxQSwECLQAUAAYACAAAACEAy0Zn4OAAAAAJAQAADwAA&#10;AAAAAAAAAAAAAAAFBQAAZHJzL2Rvd25yZXYueG1sUEsFBgAAAAAEAAQA8wAAABIGAAAAAA==&#10;" fillcolor="window" strokecolor="windowText" strokeweight="1pt">
                <v:path arrowok="t"/>
                <v:textbox>
                  <w:txbxContent>
                    <w:p w:rsidR="00860C7E" w:rsidRPr="00E1385D" w:rsidRDefault="00860C7E" w:rsidP="00D205A8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Аутоиммунный гепатит</w:t>
                      </w: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>
                <wp:simplePos x="0" y="0"/>
                <wp:positionH relativeFrom="column">
                  <wp:posOffset>3148525</wp:posOffset>
                </wp:positionH>
                <wp:positionV relativeFrom="paragraph">
                  <wp:posOffset>137034</wp:posOffset>
                </wp:positionV>
                <wp:extent cx="0" cy="381838"/>
                <wp:effectExtent l="95250" t="0" r="114300" b="5651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18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47.9pt;margin-top:10.8pt;width:0;height:30.05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DR1AwIAABgEAAAOAAAAZHJzL2Uyb0RvYy54bWysU8FuEzEQvSPxD5bvZJNUQtEqmx5S4FJB&#10;ROEDXK+dteq1rbHJbm6FH+gn8AtcOEBRv2H3jxh7k4VSkBDiMrI982bemxkvT9tak50Ar6wp6Gwy&#10;pUQYbktltgV9++b5kwUlPjBTMm2NKOheeHq6evxo2bhczG1ldSmAYBLj88YVtArB5VnmeSVq5ifW&#10;CYNOaaFmAa+wzUpgDWavdTafTp9mjYXSgeXCe3w9G5x0lfJLKXh4JaUXgeiCIreQLCR7GW22WrJ8&#10;C8xVih9osH9gUTNlsOiY6owFRt6BepCqVhystzJMuK0zK6XiImlANbPpL2ouKuZE0oLN8W5sk/9/&#10;afnL3QaIKgs6n1FiWI0z6j721/1N96371N+Q/n13h6b/0F93n7vb7mt3130hGIyda5zPMcHabCBq&#10;5625cOeWX3n0Zfec8eLdENZKqGM4iidtmsR+nIRoA+HDI8fXk8VscbKIpTKWH3EOfHghbE3ioaA+&#10;AFPbKqytMThuC7M0CLY792EAHgGxqDbRBqb0M1OSsHeolwHY5lAk+hP1gW3iHfZaDNjXQmKvkN9Q&#10;I22pWGsgO4b7VV6lriBVbTAyQqTSegRNE7E/gg6xESbS5v4tcIxOFa0JI7BWxsLvqob2SFUO8UfV&#10;g9Yo+9KW+w0cJ4nrl4Zw+Cpxv3++J/iPD736DgAA//8DAFBLAwQUAAYACAAAACEABc9smN4AAAAJ&#10;AQAADwAAAGRycy9kb3ducmV2LnhtbEyPwU7DMBBE70j8g7VI3KiTioY2ZFMBUoSEuLTQQ29uvMRR&#10;43UUu2n4e4w4lOPOjmbeFOvJdmKkwbeOEdJZAoK4drrlBuHzo7pbgvBBsVadY0L4Jg/r8vqqULl2&#10;Z97QuA2NiCHsc4VgQuhzKX1tyCo/cz1x/H25waoQz6GRelDnGG47OU+STFrVcmwwqqcXQ/Vxe7II&#10;Fb0e26yj/WbaN8aOi+r97XmHeHszPT2CCDSFixl+8SM6lJHp4E6svegQ7leLiB4Q5mkGIhr+hAPC&#10;Mn0AWRby/4LyBwAA//8DAFBLAQItABQABgAIAAAAIQC2gziS/gAAAOEBAAATAAAAAAAAAAAAAAAA&#10;AAAAAABbQ29udGVudF9UeXBlc10ueG1sUEsBAi0AFAAGAAgAAAAhADj9If/WAAAAlAEAAAsAAAAA&#10;AAAAAAAAAAAALwEAAF9yZWxzLy5yZWxzUEsBAi0AFAAGAAgAAAAhADS4NHUDAgAAGAQAAA4AAAAA&#10;AAAAAAAAAAAALgIAAGRycy9lMm9Eb2MueG1sUEsBAi0AFAAGAAgAAAAhAAXPbJjeAAAACQEAAA8A&#10;AAAAAAAAAAAAAAAAXQQAAGRycy9kb3ducmV2LnhtbFBLBQYAAAAABAAEAPMAAABoBQAAAAA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62230</wp:posOffset>
                </wp:positionV>
                <wp:extent cx="6061710" cy="739775"/>
                <wp:effectExtent l="0" t="0" r="15240" b="2222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61710" cy="739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07AB" w:rsidRPr="00E1385D" w:rsidRDefault="000107AB" w:rsidP="0085021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C409C">
                              <w:rPr>
                                <w:rFonts w:ascii="Times New Roman" w:hAnsi="Times New Roman"/>
                              </w:rPr>
                              <w:t>Диагностика</w:t>
                            </w:r>
                            <w:r w:rsidRPr="00301AFC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 и подбор иммуносупрессивной терапии осуществляется в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>республиканских учреждениях</w:t>
                            </w:r>
                            <w:r w:rsidRPr="00301AFC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>, в котором имеются специалисты (гастроэнтеролог, гепатолог) с опытом ведения данной категории пациентов.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9" style="position:absolute;margin-left:-1.35pt;margin-top:4.9pt;width:477.3pt;height:5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r6KqwIAADsFAAAOAAAAZHJzL2Uyb0RvYy54bWysVEtu2zAQ3RfoHQjuG0nOx40QOTASuChg&#10;JAaSIusxRdlCKZIlacvuqkC3BXqEHqKbop+cQb5Rh5ScOJ9VUS0EkjOcmffmDU9OV5UgS25sqWRG&#10;k72YEi6Zyks5y+i769Gr15RYBzIHoSTP6Jpbejp4+eKk1invqbkSOTcEg0ib1jqjc+d0GkWWzXkF&#10;dk9pLtFYKFOBw62ZRbmBGqNXIurF8VFUK5Nroxi3Fk/PWyMdhPhFwZm7LArLHREZxdpc+Jvwn/p/&#10;NDiBdGZAz0vWlQH/UEUFpcSkd6HOwQFZmPJJqKpkRllVuD2mqkgVRcl4wIBokvgRmqs5aB6wIDlW&#10;39Fk/19YdrGcGFLmGT2kREKFLWq+bT5tvja/m9vN5+Z7c9v82nxp/jQ/mp/k0PNVa5vitSs9MR6x&#10;1WPF3ls0RA8sfmM7n1VhKu+LeMkqkL++I5+vHGF4eBQfJf0Ee8TQ1t8/7vdDtgjS7W1trHvDVUX8&#10;IqMGmxs4h+XYOp8f0q1LKEyJMh+VQoTN2p4JQ5aAOkD55KqmRIB1eJjRUfg8Ngxhd68JSWqUda8f&#10;+8IABVoIcLisNFJm5YwSEDNUPnMm1PLgtn2S9BrR7iSOw/dcYg/kHOy8rThE7dyE9Hh40HaH+55q&#10;v3Kr6Sp0NNnftmuq8jW22ahW/1azUYkJxkjABAwKHtHhELtL/BVCIWTVrSiZK/PxuXPvjzpEKyU1&#10;DhDS8WEBhiO8txIVepwcHPiJC5uDw34PN2bXMt21yEV1prA3CT4XmoWl93diuyyMqm5w1oc+K5pA&#10;MszdEt9tzlw72PhaMD4cBjecMg1uLK8088E9dZ7a69UNGN0JyWFTLtR22CB9pKfW19+UarhwqiiD&#10;2DzVLa+d8nFCg4C618Q/Abv74HX/5g3+AgAA//8DAFBLAwQUAAYACAAAACEAlwLo0N8AAAAIAQAA&#10;DwAAAGRycy9kb3ducmV2LnhtbEyPQU/CQBCF7yb+h82YeIMtNYAt3RJCNCFRDiDxvHSHttidbbrb&#10;Uv+940mPk/flzfey9WgbMWDna0cKZtMIBFLhTE2lgtPH6+QZhA+ajG4coYJv9LDO7+8ynRp3owMO&#10;x1AKLiGfagVVCG0qpS8qtNpPXYvE2cV1Vgc+u1KaTt+43DYyjqKFtLom/lDpFrcVFl/H3irYHMr5&#10;++cbLq+D35lLv6tfTvutUo8P42YFIuAY/mD41Wd1yNnp7HoyXjQKJvGSSQUJD+A4mc8SEGfm4sUT&#10;yDyT/wfkPwAAAP//AwBQSwECLQAUAAYACAAAACEAtoM4kv4AAADhAQAAEwAAAAAAAAAAAAAAAAAA&#10;AAAAW0NvbnRlbnRfVHlwZXNdLnhtbFBLAQItABQABgAIAAAAIQA4/SH/1gAAAJQBAAALAAAAAAAA&#10;AAAAAAAAAC8BAABfcmVscy8ucmVsc1BLAQItABQABgAIAAAAIQAGsr6KqwIAADsFAAAOAAAAAAAA&#10;AAAAAAAAAC4CAABkcnMvZTJvRG9jLnhtbFBLAQItABQABgAIAAAAIQCXAujQ3wAAAAgBAAAPAAAA&#10;AAAAAAAAAAAAAAUFAABkcnMvZG93bnJldi54bWxQSwUGAAAAAAQABADzAAAAEQYAAAAA&#10;" fillcolor="window" strokecolor="windowText" strokeweight="1pt">
                <v:path arrowok="t"/>
                <v:textbox>
                  <w:txbxContent>
                    <w:p w:rsidR="00860C7E" w:rsidRPr="00E1385D" w:rsidRDefault="00860C7E" w:rsidP="0085021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C409C">
                        <w:rPr>
                          <w:rFonts w:ascii="Times New Roman" w:hAnsi="Times New Roman"/>
                        </w:rPr>
                        <w:t>Диагностика</w:t>
                      </w:r>
                      <w:r w:rsidRPr="00301AFC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 xml:space="preserve"> и подбор иммуносупрессивной терапии осуществляется в </w:t>
                      </w: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>республиканских учреждениях</w:t>
                      </w:r>
                      <w:r w:rsidRPr="00301AFC"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  <w:t>, в котором имеются специалисты (гастроэнтеролог, гепатолог) с опытом ведения данной категории пациентов.</w:t>
                      </w: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431165</wp:posOffset>
                </wp:positionH>
                <wp:positionV relativeFrom="paragraph">
                  <wp:posOffset>34290</wp:posOffset>
                </wp:positionV>
                <wp:extent cx="5249545" cy="660400"/>
                <wp:effectExtent l="0" t="0" r="27305" b="2540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49545" cy="660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07AB" w:rsidRPr="00E1385D" w:rsidRDefault="000107AB" w:rsidP="0085021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</w:t>
                            </w:r>
                            <w:r w:rsidRPr="007C409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егулярное</w:t>
                            </w:r>
                            <w:r w:rsidRPr="00301AF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(2 раза в год) </w:t>
                            </w:r>
                            <w:r w:rsidRPr="00301AF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контрольное обследование с оценкой эффективности проводимой терапии в стационаре/дневном стационаре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40" style="position:absolute;left:0;text-align:left;margin-left:33.95pt;margin-top:2.7pt;width:413.35pt;height:5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DiqwIAAD0FAAAOAAAAZHJzL2Uyb0RvYy54bWysVM1u2zAMvg/YOwi6r3aCpF2NOkXQIsOA&#10;oC2QDj0zshwbkyVNUuJkpwG7Dtgj7CF2GfbTZ3DeaJTstOnPaZgOgihSJL+PpE5O15UgK25sqWRK&#10;ewcxJVwylZVykdJ315NXrymxDmQGQkme0g239HT08sVJrRPeV4USGTcEnUib1DqlhXM6iSLLCl6B&#10;PVCaS1TmylTgUDSLKDNQo/dKRP04PoxqZTJtFOPW4u15q6Sj4D/POXOXeW65IyKlmJsLuwn73O/R&#10;6ASShQFdlKxLA/4hiwpKiUHvXJ2DA7I05RNXVcmMsip3B0xVkcrzkvGAAdH04kdoZgVoHrAgOVbf&#10;0WT/n1t2sboypMywdkNKJFRYo+bb9tP2a/O7ud1+br43t82v7ZfmT/Oj+UnQCBmrtU3w4UxfGY/Z&#10;6qli7y0qogcaL9jOZp2bytsiYrIO9G/u6OdrRxheDvuD4+EA02CoOzyMB3GoTwTJ7rU21r3hqiL+&#10;kFKD5Q2sw2pqnY8Pyc4kJKZEmU1KIYKwsWfCkBVgJ2ADZaqmRIB1eJnSSVgeG7qw+8+EJDWS0z/C&#10;ZAgDbNFcgMNjpZE0KxeUgFhg7zNnQi4PXtsnQa8R7V7gOKznAnsg52CLNuPgtTMT0uPhobs73PdU&#10;+5Nbz9dtTQe7cs1VtsFCG9VOgNVsUmKAKRJwBQZbHtHhGLtL3HKhELLqTpQUynx87t7bYyeilpIa&#10;Rwjp+LAEwxHeW4k9etwbDPzMBWEwPOqjYPY1832NXFZnCmvTww9Ds3D09k7sjrlR1Q1O+9hHRRVI&#10;hrFb4jvhzLWjjf8F4+NxMMM50+CmcqaZd+6p89Rer2/A6K6RHBblQu3GDZJH/dTa+pdSjZdO5WVo&#10;Nk91y2vX+TijoYG6/8R/AvtysLr/9UZ/AQAA//8DAFBLAwQUAAYACAAAACEAG9VAyd8AAAAIAQAA&#10;DwAAAGRycy9kb3ducmV2LnhtbEyPQUvDQBCF74L/YRnBm90oadqk2ZRSFArqobV43manSWp2NmQ3&#10;afz3jic9Du/jvW/y9WRbMWLvG0cKHmcRCKTSmYYqBcePl4clCB80Gd06QgXf6GFd3N7kOjPuSnsc&#10;D6ESXEI+0wrqELpMSl/WaLWfuQ6Js7PrrQ589pU0vb5yuW3lUxQl0uqGeKHWHW5rLL8Og1Ww2Vfz&#10;t89XXFxGvzPnYdc8H9+3St3fTZsViIBT+IPhV5/VoWCnkxvIeNEqSBYpkwrmMQiOl2mcgDgxF6Ux&#10;yCKX/x8ofgAAAP//AwBQSwECLQAUAAYACAAAACEAtoM4kv4AAADhAQAAEwAAAAAAAAAAAAAAAAAA&#10;AAAAW0NvbnRlbnRfVHlwZXNdLnhtbFBLAQItABQABgAIAAAAIQA4/SH/1gAAAJQBAAALAAAAAAAA&#10;AAAAAAAAAC8BAABfcmVscy8ucmVsc1BLAQItABQABgAIAAAAIQByynDiqwIAAD0FAAAOAAAAAAAA&#10;AAAAAAAAAC4CAABkcnMvZTJvRG9jLnhtbFBLAQItABQABgAIAAAAIQAb1UDJ3wAAAAgBAAAPAAAA&#10;AAAAAAAAAAAAAAUFAABkcnMvZG93bnJldi54bWxQSwUGAAAAAAQABADzAAAAEQYAAAAA&#10;" fillcolor="window" strokecolor="windowText" strokeweight="1pt">
                <v:path arrowok="t"/>
                <v:textbox>
                  <w:txbxContent>
                    <w:p w:rsidR="00860C7E" w:rsidRPr="00E1385D" w:rsidRDefault="00860C7E" w:rsidP="0085021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</w:t>
                      </w:r>
                      <w:r w:rsidRPr="007C409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егулярное</w:t>
                      </w:r>
                      <w:r w:rsidRPr="00301AF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(2 раза в год) </w:t>
                      </w:r>
                      <w:r w:rsidRPr="00301AF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контрольное обследование с оценкой эффективности проводимой терапии в стационаре/дневном стационаре</w:t>
                      </w: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121920</wp:posOffset>
                </wp:positionV>
                <wp:extent cx="149225" cy="0"/>
                <wp:effectExtent l="80010" t="13970" r="72390" b="1778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49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329.2pt;margin-top:9.6pt;width:11.75pt;height:0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I+EaAIAAIAEAAAOAAAAZHJzL2Uyb0RvYy54bWysVEtu2zAQ3RfoHQjubUmunNhC5CCR7G7S&#10;NkDSA9AiZRGVSIJkLBtFgbQXyBF6hW666Ac5g3yjDulPmnRTFPWCHnI4b97MPOrkdNXUaMm04VKk&#10;OOqHGDFRSMrFIsVvr2e9EUbGEkFJLQVL8ZoZfDp5/uykVQkbyErWlGkEIMIkrUpxZa1KgsAUFWuI&#10;6UvFBDhLqRtiYasXAdWkBfSmDgZheBS0UlOlZcGMgdN868QTj1+WrLBvytIwi+oUAzfrV+3XuVuD&#10;yQlJFpqoihc7GuQfWDSEC0h6gMqJJehG8z+gGl5oaWRp+4VsAlmWvGC+BqgmCp9Uc1URxXwt0Byj&#10;Dm0y/w+2eL281IjTFMcYCdLAiLrPm9vNXfez+7K5Q5uP3T0sm0+b2+5r96P73t1331Ds+tYqk0B4&#10;Ji61q7xYiSt1IYt3BgmZVUQsmOd/vVYAGrmI4FGI2xgF2eftK0nhDrmx0jdxVeoGaQnDGsah+/lT&#10;aBZa+cmtD5NjK4sKOIzi8WAwxKjYuwKSOBRHTGljXzLZIGek2FhN+KKymRQC5CF15NHJ8sJYx/Eh&#10;wAULOeN17VVSC9SmeDyEPM5jZM2pc/qNXsyzWqMlAZ3FZ8fT83Nf8JNrWt4I6sEqRuh0Z1vCa7CR&#10;9Z0iWssWu1QNoxjVDN6Vs7bcauHSQdnAdmdtdfZ+HI6no+ko7sWDo2kvDvO8dzbL4t7RLDoe5i/y&#10;LMujD455FCcVp5QJR36v+Sj+O03tXt9WrQfVH7oUPEb37QSy+39P2qvADX4robmk60vtqnOCAJn7&#10;y7sn6d7R73t/6+HDMfkFAAD//wMAUEsDBBQABgAIAAAAIQBEN3cT3gAAAAgBAAAPAAAAZHJzL2Rv&#10;d25yZXYueG1sTI/NTsMwEITvSLyDtUhcELUpKIWQTYX4EarKhbYSHN14cQLxOsROG94eIw5wHM1o&#10;5ptiPrpW7KgPjWeEs4kCQVx507BF2KwfTi9BhKjZ6NYzIXxRgHl5eFDo3Pg9P9NuFa1IJRxyjVDH&#10;2OVShqomp8PEd8TJe/O90zHJ3krT630qd62cKpVJpxtOC7Xu6Lam6mM1OIShXy7uX18s28/lhk6e&#10;3tePLrtDPD4ab65BRBrjXxh+8BM6lIlp6wc2QbQI2UxNUxRhdgEi+b96i3CurkCWhfx/oPwGAAD/&#10;/wMAUEsBAi0AFAAGAAgAAAAhALaDOJL+AAAA4QEAABMAAAAAAAAAAAAAAAAAAAAAAFtDb250ZW50&#10;X1R5cGVzXS54bWxQSwECLQAUAAYACAAAACEAOP0h/9YAAACUAQAACwAAAAAAAAAAAAAAAAAvAQAA&#10;X3JlbHMvLnJlbHNQSwECLQAUAAYACAAAACEA08SPhGgCAACABAAADgAAAAAAAAAAAAAAAAAuAgAA&#10;ZHJzL2Uyb0RvYy54bWxQSwECLQAUAAYACAAAACEARDd3E94AAAAIAQAADwAAAAAAAAAAAAAAAADC&#10;BAAAZHJzL2Rvd25yZXYueG1sUEsFBgAAAAAEAAQA8wAAAM0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121920</wp:posOffset>
                </wp:positionV>
                <wp:extent cx="149225" cy="0"/>
                <wp:effectExtent l="79375" t="13970" r="73025" b="177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49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112.4pt;margin-top:9.6pt;width:11.75pt;height:0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diBaQIAAIAEAAAOAAAAZHJzL2Uyb0RvYy54bWysVEtu2zAQ3RfoHQjubUm2nMRC5CCR7G7S&#10;NkDSA9AkZRGVSIFkLBtFgaQXyBF6hW666Ac5g3yjDmnHadJNUdQLesjhvHkz86jjk1VdoSXXRiiZ&#10;4qgfYsQlVUzIRYrfXc16RxgZSyQjlZI8xWtu8Mnk5Yvjtkn4QJWqYlwjAJEmaZsUl9Y2SRAYWvKa&#10;mL5quARnoXRNLGz1ImCatIBeV8EgDA+CVmnWaEW5MXCab5144vGLglP7tigMt6hKMXCzftV+nbs1&#10;mByTZKFJUwq6o0H+gUVNhISke6icWIKutfgDqhZUK6MK26eqDlRRCMp9DVBNFD6r5rIkDfe1QHNM&#10;s2+T+X+w9M3yQiPBUjzESJIaRtR93txs7rqf3ZfNHdrcdvewbD5tbrqv3Y/ue3fffUND17e2MQmE&#10;Z/JCu8rpSl4254q+N0iqrCRywT3/q3UDoJGLCJ6EuI1pIPu8fa0Y3CHXVvkmrgpdI61gWKM4dD9/&#10;Cs1CKz+59X5yfGURhcMoHg8GI4zogysgiUNxxBpt7CuuauSMFBuriViUNlNSgjyUjjw6WZ4b6zg+&#10;BrhgqWaiqrxKKonaFI9HkMd5jKoEc06/0Yt5Vmm0JKCz+PRwenbmC352TatryTxYyQmb7mxLRAU2&#10;sr5TRGvVYpeq5gyjisO7ctaWWyVdOigb2O6src4+jMPx9Gh6FPfiwcG0F4d53judZXHvYBYdjvJh&#10;nmV59NExj+KkFIxx6cg/aD6K/05Tu9e3Vete9fsuBU/RfTuB7MO/J+1V4Aa/ldBcsfWFdtU5QYDM&#10;/eXdk3Tv6Pe9v/X44Zj8AgAA//8DAFBLAwQUAAYACAAAACEAoTM1Ld4AAAAIAQAADwAAAGRycy9k&#10;b3ducmV2LnhtbEyPzU7DMBCE70i8g7VIXBB1aFGAkE2F+BGqyoW2EhzdeHEC8TrYThveHiMOcBzN&#10;aOabcj7aTuzIh9YxwtkkA0FcO92yQdisH04vQYSoWKvOMSF8UYB5dXhQqkK7PT/TbhWNSCUcCoXQ&#10;xNgXUoa6IavCxPXEyXtz3qqYpDdSe7VP5baT0yzLpVUtp4VG9XTbUP2xGizC4JeL+9cXw+ZzuaGT&#10;p/f1o83vEI+PxptrEJHG+BeGH/yEDlVi2rqBdRAdwnSW5ymKcHEOIvm/eoswy65AVqX8f6D6BgAA&#10;//8DAFBLAQItABQABgAIAAAAIQC2gziS/gAAAOEBAAATAAAAAAAAAAAAAAAAAAAAAABbQ29udGVu&#10;dF9UeXBlc10ueG1sUEsBAi0AFAAGAAgAAAAhADj9If/WAAAAlAEAAAsAAAAAAAAAAAAAAAAALwEA&#10;AF9yZWxzLy5yZWxzUEsBAi0AFAAGAAgAAAAhAKxZ2IFpAgAAgAQAAA4AAAAAAAAAAAAAAAAALgIA&#10;AGRycy9lMm9Eb2MueG1sUEsBAi0AFAAGAAgAAAAhAKEzNS3eAAAACAEAAA8AAAAAAAAAAAAAAAAA&#10;wwQAAGRycy9kb3ducmV2LnhtbFBLBQYAAAAABAAEAPMAAADOBQAAAAA=&#10;" strokecolor="#4a7ebb">
                <v:stroke endarrow="open"/>
              </v:shape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D205A8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Ремиссия                                                   Периоды обострения</w:t>
      </w:r>
    </w:p>
    <w:p w:rsidR="00D205A8" w:rsidRPr="00D205A8" w:rsidRDefault="0085021C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293D9C" wp14:editId="562D87A0">
                <wp:simplePos x="0" y="0"/>
                <wp:positionH relativeFrom="column">
                  <wp:posOffset>3203687</wp:posOffset>
                </wp:positionH>
                <wp:positionV relativeFrom="paragraph">
                  <wp:posOffset>43815</wp:posOffset>
                </wp:positionV>
                <wp:extent cx="2869565" cy="1044575"/>
                <wp:effectExtent l="0" t="0" r="26035" b="222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9565" cy="1044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07AB" w:rsidRPr="00AC01E9" w:rsidRDefault="000107AB" w:rsidP="00AC01E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C01E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</w:t>
                            </w:r>
                            <w:r w:rsidRPr="00AC01E9">
                              <w:rPr>
                                <w:rFonts w:ascii="Times New Roman" w:eastAsia="Times New Roman" w:hAnsi="Times New Roman"/>
                                <w:iCs/>
                                <w:sz w:val="24"/>
                                <w:szCs w:val="24"/>
                              </w:rPr>
                              <w:t>рачебное наблюдение и лабораторное обследование - 1 раз в 10 дней; по показаниям - госпитализация для коррекции терапии и стабилизации состояния.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41" style="position:absolute;margin-left:252.25pt;margin-top:3.45pt;width:225.95pt;height:8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OtEqAIAADwFAAAOAAAAZHJzL2Uyb0RvYy54bWysVEtu2zAQ3RfoHQjuG8mCnY8QOTASuChg&#10;JAGSImuaIi2hFMmStCV3VaDbAjlCD9FN0U/OIN+oQ0pOnM+qKBcEhzOcz5s3PD5pKoFWzNhSyQwP&#10;9mKMmKQqL+Uiw++vp28OMbKOyJwIJVmG18zik/HrV8e1TlmiCiVyZhA4kTatdYYL53QaRZYWrCJ2&#10;T2kmQcmVqYgD0Syi3JAavFciSuJ4P6qVybVRlFkLt2edEo+Df84ZdRecW+aQyDDk5sJuwj73ezQ+&#10;JunCEF2UtE+D/EMWFSklBL13dUYcQUtTPnNVldQoq7jbo6qKFOclZaEGqGYQP6nmqiCahVoAHKvv&#10;YbL/zy09X10aVOYZTjCSpIIWtd82nze37e/2bvOl/d7etb82X9s/7Y/2J0o8XrW2KTy70pfGV2z1&#10;TNEPFhTRI40XbG/TcFN5W6gXNQH89T34rHGIwmVyuH802h9hREE3iIfD0cHIh4tIun2ujXVvmaqQ&#10;P2TYQHcD6GQ1s64z3ZqEzJQo82kpRBDW9lQYtCJABOBPrmqMBLEOLjM8DauPZnefCYlqSCc5iIE9&#10;lABDuSAOjpUGzKxcYETEAqhPnQm5PHptnwW9hnJ3AsdhvRTYF3JGbNFlHLz2ZkL6elggd1/3A9b+&#10;5Jp5E1o6CAD6q7nK19Bno7oBsJpOSwgwAwAuiQHGQ3Uwxe4CNi4UlKz6E0aFMp9euvf2QETQYlTD&#10;BAEcH5fEMCjvnQSKHg2GQz9yQYBuJiCYXc18VyOX1amC3gzgv9A0HL29E9sjN6q6gWGf+KigIpJC&#10;7A74Xjh13WTDd0HZZBLMYMw0cTN5pal37qHz0F43N8TonkgOmnKuttNG0id86mz9S6kmS6d4Gcj2&#10;gGtPfRjRQNf+O/F/wK4crB4+vfFfAAAA//8DAFBLAwQUAAYACAAAACEAd3ldbeAAAAAJAQAADwAA&#10;AGRycy9kb3ducmV2LnhtbEyPQUvDQBCF74L/YRnBm91UktSm2ZRSFArqobX0vM1Ok2h2NmQ3afz3&#10;jic9Du/jvW/y9WRbMWLvG0cK5rMIBFLpTEOVguPHy8MTCB80Gd06QgXf6GFd3N7kOjPuSnscD6ES&#10;XEI+0wrqELpMSl/WaLWfuQ6Js4vrrQ589pU0vb5yuW3lYxSl0uqGeKHWHW5rLL8Og1Ww2VfJ2+kV&#10;F5+j35nLsGuej+9bpe7vps0KRMAp/MHwq8/qULDT2Q1kvGgVJFGcMKogXYLgfJmkMYgzg4t5DLLI&#10;5f8Pih8AAAD//wMAUEsBAi0AFAAGAAgAAAAhALaDOJL+AAAA4QEAABMAAAAAAAAAAAAAAAAAAAAA&#10;AFtDb250ZW50X1R5cGVzXS54bWxQSwECLQAUAAYACAAAACEAOP0h/9YAAACUAQAACwAAAAAAAAAA&#10;AAAAAAAvAQAAX3JlbHMvLnJlbHNQSwECLQAUAAYACAAAACEAAyjrRKgCAAA8BQAADgAAAAAAAAAA&#10;AAAAAAAuAgAAZHJzL2Uyb0RvYy54bWxQSwECLQAUAAYACAAAACEAd3ldbeAAAAAJAQAADwAAAAAA&#10;AAAAAAAAAAACBQAAZHJzL2Rvd25yZXYueG1sUEsFBgAAAAAEAAQA8wAAAA8GAAAAAA==&#10;" fillcolor="window" strokecolor="windowText" strokeweight="1pt">
                <v:path arrowok="t"/>
                <v:textbox>
                  <w:txbxContent>
                    <w:p w:rsidR="00860C7E" w:rsidRPr="00AC01E9" w:rsidRDefault="00860C7E" w:rsidP="00AC01E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AC01E9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В</w:t>
                      </w:r>
                      <w:r w:rsidRPr="00AC01E9">
                        <w:rPr>
                          <w:rFonts w:ascii="Times New Roman" w:eastAsia="Times New Roman" w:hAnsi="Times New Roman"/>
                          <w:iCs/>
                          <w:sz w:val="24"/>
                          <w:szCs w:val="24"/>
                        </w:rPr>
                        <w:t xml:space="preserve">рачебное </w:t>
                      </w:r>
                      <w:r w:rsidRPr="00AC01E9">
                        <w:rPr>
                          <w:rFonts w:ascii="Times New Roman" w:eastAsia="Times New Roman" w:hAnsi="Times New Roman"/>
                          <w:iCs/>
                          <w:sz w:val="24"/>
                          <w:szCs w:val="24"/>
                        </w:rPr>
                        <w:t>наблюдение и лабораторное обследование - 1 раз в 10 дней; по показаниям - госпитализация для коррекции терапии и стабилизации состояния.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C3D810" wp14:editId="2844C43E">
                <wp:simplePos x="0" y="0"/>
                <wp:positionH relativeFrom="column">
                  <wp:posOffset>55245</wp:posOffset>
                </wp:positionH>
                <wp:positionV relativeFrom="paragraph">
                  <wp:posOffset>23607</wp:posOffset>
                </wp:positionV>
                <wp:extent cx="2869565" cy="1215390"/>
                <wp:effectExtent l="0" t="0" r="26035" b="2286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9565" cy="12153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107AB" w:rsidRPr="00AC01E9" w:rsidRDefault="000107AB" w:rsidP="00AC01E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C01E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Врачебное наблюдение по месту жительства 1 раз в квартал</w:t>
                            </w:r>
                            <w:r w:rsidRPr="00AC01E9">
                              <w:rPr>
                                <w:rFonts w:ascii="Times New Roman" w:eastAsia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 с обязательным определением лабораторных и серологических маркеров активности процесса</w:t>
                            </w:r>
                            <w:r w:rsidRPr="00AC01E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в течение 2 лет; далее – 2 раза в год</w:t>
                            </w:r>
                          </w:p>
                          <w:p w:rsidR="000107AB" w:rsidRPr="005A19DA" w:rsidRDefault="000107AB" w:rsidP="00D205A8">
                            <w:pPr>
                              <w:pStyle w:val="Default"/>
                              <w:spacing w:after="36"/>
                              <w:jc w:val="both"/>
                              <w:rPr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E1385D">
                              <w:t xml:space="preserve"> </w:t>
                            </w:r>
                          </w:p>
                          <w:p w:rsidR="000107AB" w:rsidRPr="00E1385D" w:rsidRDefault="000107AB" w:rsidP="00D205A8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42" style="position:absolute;margin-left:4.35pt;margin-top:1.85pt;width:225.95pt;height:9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2brqwIAADwFAAAOAAAAZHJzL2Uyb0RvYy54bWysVEtu2zAQ3RfoHQjuG9lu7CRC5MBI4KKA&#10;kQRIiqzHFGUJpUiWpC25qwLdFugReohuin5yBvlGHVJy4nxWRbUQSM5wZt6bNzw+qUtBVtzYQsmE&#10;9vd6lHDJVFrIRULfXU9fHVJiHcgUhJI8oWtu6cn45YvjSsd8oHIlUm4IBpE2rnRCc+d0HEWW5bwE&#10;u6c0l2jMlCnB4dYsotRAhdFLEQ16vVFUKZNqoxi3Fk/PWiMdh/hZxpm7yDLLHREJxdpc+Jvwn/t/&#10;ND6GeGFA5wXryoB/qKKEQmLSu1Bn4IAsTfEkVFkwo6zK3B5TZaSyrGA8YEA0/d4jNFc5aB6wIDlW&#10;39Fk/19Ydr66NKRIsXeUSCixRc23zafN1+Z3c7v53Hxvbptfmy/Nn+ZH85P0PV+VtjFeu9KXxiO2&#10;eqbYe4uG6IHFb2znU2em9L6Il9SB/PUd+bx2hOHh4HB0NBwNKWFo6w/6w9dHoT0RxNvr2lj3hquS&#10;+EVCDXY3kA6rmXW+AIi3LqEyJYp0WggRNmt7KgxZAQoB9ZOqihIB1uFhQqfh8+AwhN29JiSpfDkH&#10;PVQPA1RoJsDhstTImZULSkAsUPrMmVDLg9v2SdJrhLuTuBe+5xJ7IGdg87biELVzE9Lj4UHcHe57&#10;rv3K1fO6belo26+5StfYZ6PaAbCaTQtMMEMCLsGg4hEdTrG7wF8mFEJW3YqSXJmPz517fxQiWimp&#10;cIKQjg9LMBzhvZUo0aP+/r4fubDZHx4McGN2LfNdi1yWpwp7gzLE6sLS+zuxXWZGlTc47BOfFU0g&#10;GeZuie82p66dbHwuGJ9MghuOmQY3k1ea+eCeOk/tdX0DRndCctiUc7WdNogf6an19Telmiydyoog&#10;Nk91y2snfRzRIKDuOfFvwO4+eN0/euO/AAAA//8DAFBLAwQUAAYACAAAACEAhHmS1N4AAAAHAQAA&#10;DwAAAGRycy9kb3ducmV2LnhtbEyOQU/CQBCF7yb+h82YeJMtKgVKt4QQTUiUA0g8L92hLXRnm+62&#10;1H/veJLT5OV9efOly8HWosfWV44UjEcRCKTcmYoKBYev96cZCB80GV07QgU/6GGZ3d+lOjHuSjvs&#10;96EQPEI+0QrKEJpESp+XaLUfuQaJu5NrrQ4c20KaVl953NbyOYpiaXVF/KHUDa5LzC/7zipY7YrJ&#10;5/cHTs+935hTt6neDtu1Uo8Pw2oBIuAQ/mH402d1yNjp6DoyXtQKZlMGFbzw4fY1jmIQR8bmkzHI&#10;LJW3/tkvAAAA//8DAFBLAQItABQABgAIAAAAIQC2gziS/gAAAOEBAAATAAAAAAAAAAAAAAAAAAAA&#10;AABbQ29udGVudF9UeXBlc10ueG1sUEsBAi0AFAAGAAgAAAAhADj9If/WAAAAlAEAAAsAAAAAAAAA&#10;AAAAAAAALwEAAF9yZWxzLy5yZWxzUEsBAi0AFAAGAAgAAAAhAHTDZuurAgAAPAUAAA4AAAAAAAAA&#10;AAAAAAAALgIAAGRycy9lMm9Eb2MueG1sUEsBAi0AFAAGAAgAAAAhAIR5ktTeAAAABwEAAA8AAAAA&#10;AAAAAAAAAAAABQUAAGRycy9kb3ducmV2LnhtbFBLBQYAAAAABAAEAPMAAAAQBgAAAAA=&#10;" fillcolor="window" strokecolor="windowText" strokeweight="1pt">
                <v:path arrowok="t"/>
                <v:textbox>
                  <w:txbxContent>
                    <w:p w:rsidR="00860C7E" w:rsidRPr="00AC01E9" w:rsidRDefault="00860C7E" w:rsidP="00AC01E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AC01E9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Врачебное </w:t>
                      </w:r>
                      <w:r w:rsidRPr="00AC01E9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наблюдение по месту жительства 1 раз в квартал</w:t>
                      </w:r>
                      <w:r w:rsidRPr="00AC01E9">
                        <w:rPr>
                          <w:rFonts w:ascii="Times New Roman" w:eastAsia="Times New Roman" w:hAnsi="Times New Roman"/>
                          <w:iCs/>
                          <w:sz w:val="24"/>
                          <w:szCs w:val="24"/>
                        </w:rPr>
                        <w:t xml:space="preserve"> с обязательным определением лабораторных и серологических маркеров активности процесса</w:t>
                      </w:r>
                      <w:r w:rsidRPr="00AC01E9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в течение 2 лет; далее – 2 раза в год</w:t>
                      </w:r>
                    </w:p>
                    <w:p w:rsidR="00860C7E" w:rsidRPr="005A19DA" w:rsidRDefault="00860C7E" w:rsidP="00D205A8">
                      <w:pPr>
                        <w:pStyle w:val="Default"/>
                        <w:spacing w:after="36"/>
                        <w:jc w:val="both"/>
                        <w:rPr>
                          <w:sz w:val="28"/>
                          <w:szCs w:val="28"/>
                          <w:highlight w:val="yellow"/>
                        </w:rPr>
                      </w:pPr>
                      <w:r w:rsidRPr="00E1385D">
                        <w:t xml:space="preserve"> </w:t>
                      </w:r>
                    </w:p>
                    <w:p w:rsidR="00860C7E" w:rsidRPr="00E1385D" w:rsidRDefault="00860C7E" w:rsidP="00D205A8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</w:p>
    <w:p w:rsidR="00AC01E9" w:rsidRPr="00AC01E9" w:rsidRDefault="00AC01E9" w:rsidP="00AC01E9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</w:pPr>
      <w:r w:rsidRPr="00AC01E9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ru-RU"/>
        </w:rPr>
        <w:t>5.2 Немедикаментозное лечение:</w:t>
      </w:r>
    </w:p>
    <w:p w:rsidR="00D205A8" w:rsidRPr="00AC01E9" w:rsidRDefault="00D205A8" w:rsidP="00AC01E9">
      <w:pPr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 высокой активности и декомпенсации цирроза - полупостельный режим;</w:t>
      </w:r>
    </w:p>
    <w:p w:rsidR="00D205A8" w:rsidRDefault="00D205A8" w:rsidP="00AC01E9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AC01E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lastRenderedPageBreak/>
        <w:t xml:space="preserve">питание по возрасту, диета №5 по Певзнеру,  при наличии отеков или асцита - с ограничением поваренной соли и жидкости с оценкой баланса жидкости; у пациентов, получающих КС – дополнительно продукты богатые кальцием (молоко и молочные продукты); </w:t>
      </w:r>
    </w:p>
    <w:p w:rsidR="00D205A8" w:rsidRPr="00AC01E9" w:rsidRDefault="00D205A8" w:rsidP="00AC01E9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AC01E9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ЛФК; </w:t>
      </w:r>
    </w:p>
    <w:p w:rsidR="00D205A8" w:rsidRPr="00D205A8" w:rsidRDefault="00D205A8" w:rsidP="00D205A8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защита от УФО пациентов, находящихся на </w:t>
      </w:r>
      <w:proofErr w:type="gramStart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ИСТ</w:t>
      </w:r>
      <w:proofErr w:type="gramEnd"/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;</w:t>
      </w:r>
    </w:p>
    <w:p w:rsidR="00D205A8" w:rsidRPr="00D205A8" w:rsidRDefault="00D205A8" w:rsidP="00D205A8">
      <w:pPr>
        <w:numPr>
          <w:ilvl w:val="0"/>
          <w:numId w:val="18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обучение пациента: контроль баланса жидкости, соблюдение диеты.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5.3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Медикаментозное лечение</w:t>
      </w:r>
      <w:r w:rsidR="00AC01E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C01E9" w:rsidRPr="00AC01E9">
        <w:rPr>
          <w:rFonts w:ascii="Times New Roman" w:eastAsia="Calibri" w:hAnsi="Times New Roman" w:cs="Times New Roman"/>
          <w:b/>
          <w:sz w:val="28"/>
          <w:szCs w:val="28"/>
          <w:lang w:val="ru-RU"/>
        </w:rPr>
        <w:t>[</w:t>
      </w:r>
      <w:r w:rsidR="00227E62">
        <w:rPr>
          <w:rFonts w:ascii="Times New Roman" w:eastAsia="Calibri" w:hAnsi="Times New Roman" w:cs="Times New Roman"/>
          <w:b/>
          <w:sz w:val="28"/>
          <w:szCs w:val="28"/>
          <w:lang w:val="ru-RU"/>
        </w:rPr>
        <w:t>1,</w:t>
      </w:r>
      <w:r w:rsidR="00AC01E9" w:rsidRPr="00AC01E9">
        <w:rPr>
          <w:rFonts w:ascii="Times New Roman" w:eastAsia="Cambria" w:hAnsi="Times New Roman" w:cs="Times New Roman"/>
          <w:b/>
          <w:sz w:val="28"/>
          <w:szCs w:val="28"/>
          <w:lang w:val="ru-RU"/>
        </w:rPr>
        <w:t>7, 8, 11</w:t>
      </w:r>
      <w:r w:rsidR="00AC01E9" w:rsidRPr="00AC01E9">
        <w:rPr>
          <w:rFonts w:ascii="Times New Roman" w:eastAsiaTheme="minorEastAsia" w:hAnsi="Times New Roman" w:cs="Times New Roman"/>
          <w:b/>
          <w:sz w:val="28"/>
          <w:szCs w:val="28"/>
          <w:lang w:val="ru-RU" w:eastAsia="ja-JP"/>
        </w:rPr>
        <w:t>,</w:t>
      </w:r>
      <w:r w:rsidR="00AC01E9" w:rsidRPr="00AC01E9">
        <w:rPr>
          <w:rFonts w:ascii="Times New Roman" w:eastAsia="Cambria" w:hAnsi="Times New Roman" w:cs="Times New Roman"/>
          <w:b/>
          <w:sz w:val="28"/>
          <w:szCs w:val="28"/>
          <w:lang w:val="ru-RU"/>
        </w:rPr>
        <w:t xml:space="preserve"> 12</w:t>
      </w:r>
      <w:r w:rsidR="00AC01E9">
        <w:rPr>
          <w:rFonts w:ascii="Times New Roman" w:eastAsia="Cambria" w:hAnsi="Times New Roman" w:cs="Times New Roman"/>
          <w:b/>
          <w:sz w:val="28"/>
          <w:szCs w:val="28"/>
          <w:lang w:val="ru-RU"/>
        </w:rPr>
        <w:t>,13</w:t>
      </w:r>
      <w:r w:rsidR="00227E62">
        <w:rPr>
          <w:rFonts w:ascii="Times New Roman" w:eastAsia="Cambria" w:hAnsi="Times New Roman" w:cs="Times New Roman"/>
          <w:b/>
          <w:sz w:val="28"/>
          <w:szCs w:val="28"/>
          <w:lang w:val="ru-RU"/>
        </w:rPr>
        <w:t>,14,15,16</w:t>
      </w:r>
      <w:r w:rsidR="00AC01E9" w:rsidRPr="00AC01E9">
        <w:rPr>
          <w:rFonts w:ascii="Times New Roman" w:eastAsia="Calibri" w:hAnsi="Times New Roman" w:cs="Times New Roman"/>
          <w:b/>
          <w:sz w:val="28"/>
          <w:szCs w:val="28"/>
          <w:lang w:val="ru-RU"/>
        </w:rPr>
        <w:t>]</w:t>
      </w:r>
      <w:r w:rsidRPr="00AC01E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:</w:t>
      </w:r>
    </w:p>
    <w:p w:rsidR="00D205A8" w:rsidRPr="00AC01E9" w:rsidRDefault="00D205A8" w:rsidP="00AC01E9">
      <w:pPr>
        <w:tabs>
          <w:tab w:val="left" w:pos="420"/>
        </w:tabs>
        <w:jc w:val="both"/>
        <w:rPr>
          <w:rFonts w:ascii="Calibri" w:eastAsia="Calibri" w:hAnsi="Calibri" w:cs="Times New Roman"/>
          <w:b/>
          <w:sz w:val="28"/>
          <w:szCs w:val="28"/>
          <w:lang w:val="ru-RU"/>
        </w:rPr>
      </w:pPr>
      <w:r w:rsidRPr="00AC01E9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Таблица 6 - Показания к </w:t>
      </w:r>
      <w:proofErr w:type="spellStart"/>
      <w:r w:rsidRPr="00AC01E9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иммуносупрессивной</w:t>
      </w:r>
      <w:proofErr w:type="spellEnd"/>
      <w:r w:rsidRPr="00AC01E9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терапии</w:t>
      </w:r>
      <w:r w:rsidR="00AC01E9" w:rsidRPr="00AC01E9">
        <w:rPr>
          <w:rFonts w:ascii="Times New Roman" w:eastAsia="Calibri" w:hAnsi="Times New Roman" w:cs="Times New Roman"/>
          <w:b/>
          <w:sz w:val="28"/>
          <w:szCs w:val="28"/>
          <w:lang w:val="ru-RU"/>
        </w:rPr>
        <w:t>.</w:t>
      </w:r>
    </w:p>
    <w:tbl>
      <w:tblPr>
        <w:tblW w:w="0" w:type="auto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297"/>
        <w:gridCol w:w="3070"/>
        <w:gridCol w:w="3556"/>
      </w:tblGrid>
      <w:tr w:rsidR="00D205A8" w:rsidRPr="00D205A8" w:rsidTr="00AC01E9">
        <w:tc>
          <w:tcPr>
            <w:tcW w:w="3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jc w:val="center"/>
              <w:rPr>
                <w:rFonts w:ascii="Calibri" w:eastAsia="Calibri" w:hAnsi="Calibri" w:cs="Times New Roman"/>
                <w:b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lang w:val="ru-RU"/>
              </w:rPr>
              <w:t>Абсолютные</w:t>
            </w:r>
          </w:p>
        </w:tc>
        <w:tc>
          <w:tcPr>
            <w:tcW w:w="3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jc w:val="center"/>
              <w:rPr>
                <w:rFonts w:ascii="Calibri" w:eastAsia="Calibri" w:hAnsi="Calibri" w:cs="Times New Roman"/>
                <w:b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lang w:val="ru-RU"/>
              </w:rPr>
              <w:t>Относительные</w:t>
            </w:r>
          </w:p>
        </w:tc>
        <w:tc>
          <w:tcPr>
            <w:tcW w:w="3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jc w:val="center"/>
              <w:rPr>
                <w:rFonts w:ascii="Calibri" w:eastAsia="Calibri" w:hAnsi="Calibri" w:cs="Times New Roman"/>
                <w:b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lang w:val="ru-RU"/>
              </w:rPr>
              <w:t>Нет показаний</w:t>
            </w:r>
          </w:p>
        </w:tc>
      </w:tr>
      <w:tr w:rsidR="00D205A8" w:rsidRPr="00D205A8" w:rsidTr="00AC01E9">
        <w:trPr>
          <w:trHeight w:val="848"/>
        </w:trPr>
        <w:tc>
          <w:tcPr>
            <w:tcW w:w="3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lang w:val="ru-RU"/>
              </w:rPr>
              <w:t>Увеличение АСТ ≥10 раз</w:t>
            </w:r>
            <w:r w:rsidR="00227E62">
              <w:rPr>
                <w:rFonts w:ascii="Times New Roman" w:eastAsia="Calibri" w:hAnsi="Times New Roman" w:cs="Times New Roman"/>
                <w:lang w:val="ru-RU"/>
              </w:rPr>
              <w:t xml:space="preserve"> (УД – А)</w:t>
            </w:r>
          </w:p>
          <w:p w:rsidR="00227E62" w:rsidRPr="00D205A8" w:rsidRDefault="00D205A8" w:rsidP="00227E62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Увеличение АСТ ≥5 раз и </w:t>
            </w:r>
            <w:proofErr w:type="spellStart"/>
            <w:r w:rsidRPr="00D205A8">
              <w:rPr>
                <w:rFonts w:ascii="Times New Roman" w:eastAsia="Calibri" w:hAnsi="Times New Roman" w:cs="Times New Roman"/>
                <w:lang w:val="ru-RU"/>
              </w:rPr>
              <w:t>гаммаглобулины</w:t>
            </w:r>
            <w:proofErr w:type="spellEnd"/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 ≥2 ра</w:t>
            </w:r>
            <w:proofErr w:type="gramStart"/>
            <w:r w:rsidRPr="00D205A8">
              <w:rPr>
                <w:rFonts w:ascii="Times New Roman" w:eastAsia="Calibri" w:hAnsi="Times New Roman" w:cs="Times New Roman"/>
                <w:lang w:val="ru-RU"/>
              </w:rPr>
              <w:t>з</w:t>
            </w:r>
            <w:r w:rsidR="00227E62">
              <w:rPr>
                <w:rFonts w:ascii="Times New Roman" w:eastAsia="Calibri" w:hAnsi="Times New Roman" w:cs="Times New Roman"/>
                <w:lang w:val="ru-RU"/>
              </w:rPr>
              <w:t>(</w:t>
            </w:r>
            <w:proofErr w:type="gramEnd"/>
            <w:r w:rsidR="00227E62">
              <w:rPr>
                <w:rFonts w:ascii="Times New Roman" w:eastAsia="Calibri" w:hAnsi="Times New Roman" w:cs="Times New Roman"/>
                <w:lang w:val="ru-RU"/>
              </w:rPr>
              <w:t>УД – А)</w:t>
            </w: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Мостовидные некрозы или </w:t>
            </w:r>
            <w:proofErr w:type="spellStart"/>
            <w:r w:rsidRPr="00D205A8">
              <w:rPr>
                <w:rFonts w:ascii="Times New Roman" w:eastAsia="Calibri" w:hAnsi="Times New Roman" w:cs="Times New Roman"/>
                <w:lang w:val="ru-RU"/>
              </w:rPr>
              <w:t>мультиацинарные</w:t>
            </w:r>
            <w:proofErr w:type="spellEnd"/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 некрозы по гистологии</w:t>
            </w:r>
          </w:p>
        </w:tc>
        <w:tc>
          <w:tcPr>
            <w:tcW w:w="3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01E9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lang w:val="ru-RU"/>
              </w:rPr>
              <w:t>Симптомы (слабость, артралгии, желтуха)</w:t>
            </w: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proofErr w:type="gramStart"/>
            <w:r w:rsidRPr="00D205A8">
              <w:rPr>
                <w:rFonts w:ascii="Times New Roman" w:eastAsia="Calibri" w:hAnsi="Times New Roman" w:cs="Times New Roman"/>
                <w:lang w:val="ru-RU"/>
              </w:rPr>
              <w:t>Сывороточные</w:t>
            </w:r>
            <w:proofErr w:type="gramEnd"/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 АСТ и/или </w:t>
            </w:r>
            <w:proofErr w:type="spellStart"/>
            <w:r w:rsidRPr="00D205A8">
              <w:rPr>
                <w:rFonts w:ascii="Times New Roman" w:eastAsia="Calibri" w:hAnsi="Times New Roman" w:cs="Times New Roman"/>
                <w:lang w:val="ru-RU"/>
              </w:rPr>
              <w:t>гаммаглобулины</w:t>
            </w:r>
            <w:proofErr w:type="spellEnd"/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 менее абсолютных критериев </w:t>
            </w: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lang w:val="ru-RU"/>
              </w:rPr>
              <w:t>Переходный гепатит</w:t>
            </w: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proofErr w:type="spellStart"/>
            <w:r w:rsidRPr="00D205A8">
              <w:rPr>
                <w:rFonts w:ascii="Times New Roman" w:eastAsia="Calibri" w:hAnsi="Times New Roman" w:cs="Times New Roman"/>
                <w:lang w:val="ru-RU"/>
              </w:rPr>
              <w:t>Остеопения</w:t>
            </w:r>
            <w:proofErr w:type="spellEnd"/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, эмоциональная нестабильность, гипертензия, диабет, или </w:t>
            </w:r>
            <w:proofErr w:type="spellStart"/>
            <w:r w:rsidRPr="00D205A8">
              <w:rPr>
                <w:rFonts w:ascii="Times New Roman" w:eastAsia="Calibri" w:hAnsi="Times New Roman" w:cs="Times New Roman"/>
                <w:lang w:val="ru-RU"/>
              </w:rPr>
              <w:t>цитопения</w:t>
            </w:r>
            <w:proofErr w:type="spellEnd"/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 (лейкоциты ≤2,5х10</w:t>
            </w:r>
            <w:r w:rsidRPr="00D205A8">
              <w:rPr>
                <w:rFonts w:ascii="Times New Roman" w:eastAsia="Calibri" w:hAnsi="Times New Roman" w:cs="Times New Roman"/>
                <w:vertAlign w:val="superscript"/>
                <w:lang w:val="ru-RU"/>
              </w:rPr>
              <w:t>9</w:t>
            </w:r>
            <w:r w:rsidRPr="00D205A8">
              <w:rPr>
                <w:rFonts w:ascii="Times New Roman" w:eastAsia="Calibri" w:hAnsi="Times New Roman" w:cs="Times New Roman"/>
                <w:lang w:val="ru-RU"/>
              </w:rPr>
              <w:t>/л или тромбоциты ≤50х10</w:t>
            </w:r>
            <w:r w:rsidRPr="00D205A8">
              <w:rPr>
                <w:rFonts w:ascii="Times New Roman" w:eastAsia="Calibri" w:hAnsi="Times New Roman" w:cs="Times New Roman"/>
                <w:vertAlign w:val="superscript"/>
                <w:lang w:val="ru-RU"/>
              </w:rPr>
              <w:t>9</w:t>
            </w:r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/л) </w:t>
            </w:r>
          </w:p>
        </w:tc>
        <w:tc>
          <w:tcPr>
            <w:tcW w:w="3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proofErr w:type="spellStart"/>
            <w:r w:rsidRPr="00D205A8">
              <w:rPr>
                <w:rFonts w:ascii="Times New Roman" w:eastAsia="Calibri" w:hAnsi="Times New Roman" w:cs="Times New Roman"/>
                <w:lang w:val="ru-RU"/>
              </w:rPr>
              <w:t>Асимптоматическое</w:t>
            </w:r>
            <w:proofErr w:type="spellEnd"/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 течение с нормальными или около нормы уровнями АСТ и </w:t>
            </w:r>
            <w:proofErr w:type="spellStart"/>
            <w:r w:rsidRPr="00D205A8">
              <w:rPr>
                <w:rFonts w:ascii="Times New Roman" w:eastAsia="Calibri" w:hAnsi="Times New Roman" w:cs="Times New Roman"/>
                <w:lang w:val="ru-RU"/>
              </w:rPr>
              <w:t>гаммаглобулинов</w:t>
            </w:r>
            <w:proofErr w:type="spellEnd"/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lang w:val="ru-RU"/>
              </w:rPr>
              <w:t>Неактивный цирроз или легкое портальное воспаление (портальный гепатит)</w:t>
            </w: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proofErr w:type="gramStart"/>
            <w:r w:rsidRPr="00D205A8">
              <w:rPr>
                <w:rFonts w:ascii="Times New Roman" w:eastAsia="Calibri" w:hAnsi="Times New Roman" w:cs="Times New Roman"/>
                <w:lang w:val="ru-RU"/>
              </w:rPr>
              <w:t>Тяжелая</w:t>
            </w:r>
            <w:proofErr w:type="gramEnd"/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D205A8">
              <w:rPr>
                <w:rFonts w:ascii="Times New Roman" w:eastAsia="Calibri" w:hAnsi="Times New Roman" w:cs="Times New Roman"/>
                <w:lang w:val="ru-RU"/>
              </w:rPr>
              <w:t>цитопения</w:t>
            </w:r>
            <w:proofErr w:type="spellEnd"/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 (лейкоциты &lt;2,5х10</w:t>
            </w:r>
            <w:r w:rsidRPr="00D205A8">
              <w:rPr>
                <w:rFonts w:ascii="Times New Roman" w:eastAsia="Calibri" w:hAnsi="Times New Roman" w:cs="Times New Roman"/>
                <w:vertAlign w:val="superscript"/>
                <w:lang w:val="ru-RU"/>
              </w:rPr>
              <w:t>9</w:t>
            </w:r>
            <w:r w:rsidRPr="00D205A8">
              <w:rPr>
                <w:rFonts w:ascii="Times New Roman" w:eastAsia="Calibri" w:hAnsi="Times New Roman" w:cs="Times New Roman"/>
                <w:lang w:val="ru-RU"/>
              </w:rPr>
              <w:t>/л или тромбоциты &lt;50х10</w:t>
            </w:r>
            <w:r w:rsidRPr="00D205A8">
              <w:rPr>
                <w:rFonts w:ascii="Times New Roman" w:eastAsia="Calibri" w:hAnsi="Times New Roman" w:cs="Times New Roman"/>
                <w:vertAlign w:val="superscript"/>
                <w:lang w:val="ru-RU"/>
              </w:rPr>
              <w:t>9</w:t>
            </w:r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/л) или известный дефицит ТПМТ* в случае лечения </w:t>
            </w:r>
            <w:proofErr w:type="spellStart"/>
            <w:r w:rsidRPr="00D205A8">
              <w:rPr>
                <w:rFonts w:ascii="Times New Roman" w:eastAsia="Calibri" w:hAnsi="Times New Roman" w:cs="Times New Roman"/>
                <w:lang w:val="ru-RU"/>
              </w:rPr>
              <w:t>азатиоприном</w:t>
            </w:r>
            <w:proofErr w:type="spellEnd"/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lang w:val="ru-RU"/>
              </w:rPr>
              <w:t xml:space="preserve">Компрессия позвонков, психоз, неконтролируемый диабет и гипертензия </w:t>
            </w:r>
          </w:p>
        </w:tc>
      </w:tr>
    </w:tbl>
    <w:p w:rsidR="00D205A8" w:rsidRPr="00D205A8" w:rsidRDefault="00D205A8" w:rsidP="00AC01E9">
      <w:pPr>
        <w:tabs>
          <w:tab w:val="left" w:pos="420"/>
        </w:tabs>
        <w:contextualSpacing/>
        <w:rPr>
          <w:rFonts w:ascii="Calibri" w:eastAsia="Calibri" w:hAnsi="Calibri" w:cs="Times New Roman"/>
          <w:lang w:val="ru-RU"/>
        </w:rPr>
      </w:pPr>
      <w:r w:rsidRPr="00D205A8">
        <w:rPr>
          <w:rFonts w:ascii="Times New Roman" w:eastAsia="Calibri" w:hAnsi="Times New Roman" w:cs="Times New Roman"/>
          <w:lang w:val="ru-RU"/>
        </w:rPr>
        <w:t xml:space="preserve">*ТПМТ – </w:t>
      </w:r>
      <w:proofErr w:type="spellStart"/>
      <w:r w:rsidRPr="00D205A8">
        <w:rPr>
          <w:rFonts w:ascii="Times New Roman" w:eastAsia="Calibri" w:hAnsi="Times New Roman" w:cs="Times New Roman"/>
          <w:lang w:val="ru-RU"/>
        </w:rPr>
        <w:t>тиопурин</w:t>
      </w:r>
      <w:proofErr w:type="spellEnd"/>
      <w:r w:rsidRPr="00D205A8">
        <w:rPr>
          <w:rFonts w:ascii="Times New Roman" w:eastAsia="Calibri" w:hAnsi="Times New Roman" w:cs="Times New Roman"/>
          <w:lang w:val="ru-RU"/>
        </w:rPr>
        <w:t xml:space="preserve"> </w:t>
      </w:r>
      <w:proofErr w:type="spellStart"/>
      <w:r w:rsidRPr="00D205A8">
        <w:rPr>
          <w:rFonts w:ascii="Times New Roman" w:eastAsia="Calibri" w:hAnsi="Times New Roman" w:cs="Times New Roman"/>
          <w:lang w:val="ru-RU"/>
        </w:rPr>
        <w:t>метилтрансфераза</w:t>
      </w:r>
      <w:proofErr w:type="spellEnd"/>
      <w:r w:rsidRPr="00D205A8">
        <w:rPr>
          <w:rFonts w:ascii="Times New Roman" w:eastAsia="Calibri" w:hAnsi="Times New Roman" w:cs="Times New Roman"/>
          <w:lang w:val="ru-RU"/>
        </w:rPr>
        <w:t xml:space="preserve"> </w: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D205A8" w:rsidRPr="00D205A8" w:rsidRDefault="00D205A8" w:rsidP="00AC01E9">
      <w:pPr>
        <w:tabs>
          <w:tab w:val="left" w:pos="284"/>
          <w:tab w:val="left" w:pos="420"/>
          <w:tab w:val="left" w:pos="993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При проведении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иммуносупресивной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терапии (</w:t>
      </w:r>
      <w:proofErr w:type="gram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ИСТ</w:t>
      </w:r>
      <w:proofErr w:type="gram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) учитывают следующие положения [</w:t>
      </w:r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7, 8, 11</w:t>
      </w:r>
      <w:r w:rsidRPr="00D205A8">
        <w:rPr>
          <w:rFonts w:ascii="Times New Roman" w:eastAsiaTheme="minorEastAsia" w:hAnsi="Times New Roman" w:cs="Times New Roman"/>
          <w:sz w:val="28"/>
          <w:szCs w:val="28"/>
          <w:lang w:val="ru-RU" w:eastAsia="ja-JP"/>
        </w:rPr>
        <w:t>,</w:t>
      </w:r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 12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]:</w:t>
      </w:r>
    </w:p>
    <w:p w:rsidR="00D205A8" w:rsidRPr="00D205A8" w:rsidRDefault="00D205A8" w:rsidP="00AC01E9">
      <w:pPr>
        <w:numPr>
          <w:ilvl w:val="0"/>
          <w:numId w:val="33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ИСТ</w:t>
      </w:r>
      <w:proofErr w:type="gram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</w:t>
      </w:r>
      <w:r w:rsidR="00AC01E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значается по строгим показаниям. 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Режимы </w:t>
      </w:r>
      <w:proofErr w:type="gram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ИСТ</w:t>
      </w:r>
      <w:proofErr w:type="gram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включают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монотерапию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преднизолоном/его комбинацию с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азатиоприном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(1–2 мкг/кг/</w:t>
      </w:r>
      <w:proofErr w:type="spellStart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сут</w:t>
      </w:r>
      <w:proofErr w:type="spellEnd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) или 6-МП(1,5 мг/кг/</w:t>
      </w:r>
      <w:proofErr w:type="spellStart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сут</w:t>
      </w:r>
      <w:proofErr w:type="spellEnd"/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)</w:t>
      </w:r>
      <w:r w:rsidR="00227E62">
        <w:rPr>
          <w:rFonts w:ascii="Times New Roman" w:eastAsia="Cambria" w:hAnsi="Times New Roman" w:cs="Times New Roman"/>
          <w:sz w:val="28"/>
          <w:szCs w:val="28"/>
          <w:lang w:val="ru-RU"/>
        </w:rPr>
        <w:t xml:space="preserve"> (УД – А)</w:t>
      </w:r>
      <w:r w:rsidRPr="00D205A8">
        <w:rPr>
          <w:rFonts w:ascii="Times New Roman" w:eastAsia="Cambria" w:hAnsi="Times New Roman" w:cs="Times New Roman"/>
          <w:sz w:val="28"/>
          <w:szCs w:val="28"/>
          <w:lang w:val="ru-RU"/>
        </w:rPr>
        <w:t>.</w:t>
      </w:r>
    </w:p>
    <w:p w:rsidR="00D205A8" w:rsidRPr="00D205A8" w:rsidRDefault="00D205A8" w:rsidP="00AC01E9">
      <w:pPr>
        <w:numPr>
          <w:ilvl w:val="0"/>
          <w:numId w:val="33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Комбинированная терапия (преднизолон с одновременным/последующим добавлением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азатиоприн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) рекомендуется в качестве первой линии</w:t>
      </w:r>
      <w:r w:rsidR="00227E6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(УД – В)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D205A8" w:rsidRPr="00D205A8" w:rsidRDefault="00D205A8" w:rsidP="00AC01E9">
      <w:pPr>
        <w:numPr>
          <w:ilvl w:val="0"/>
          <w:numId w:val="33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Начальная доза преднизолона составляет 0,5-1 мг/кг/сутки; более высокие дозы могут быстрее индуцировать ремиссию, но ценой побочных эффектов, характерных для кортикостероидов;</w:t>
      </w:r>
    </w:p>
    <w:p w:rsidR="00D205A8" w:rsidRPr="00D205A8" w:rsidRDefault="00D205A8" w:rsidP="00AC01E9">
      <w:pPr>
        <w:numPr>
          <w:ilvl w:val="0"/>
          <w:numId w:val="33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Азатиоприн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назначается при уровне билирубина ниже 100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мкмоль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/л в начальной дозе 0,5 мг/кг в сутки. Ее повышают с учетом токсических проявлений и ответа до поддерживающей дозы, не более 100мг/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сут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D205A8" w:rsidRPr="00D205A8" w:rsidRDefault="00D205A8" w:rsidP="00AC01E9">
      <w:pPr>
        <w:numPr>
          <w:ilvl w:val="0"/>
          <w:numId w:val="33"/>
        </w:numPr>
        <w:tabs>
          <w:tab w:val="left" w:pos="426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Лечение зависит от ответа и</w:t>
      </w:r>
      <w:r w:rsidR="00AC01E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может быть индивидуализировано.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br/>
        <w:t xml:space="preserve">Индукцию </w:t>
      </w:r>
      <w:proofErr w:type="gram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ИСТ</w:t>
      </w:r>
      <w:proofErr w:type="gram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предпочтительно начинать в стационаре.</w: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jc w:val="both"/>
        <w:rPr>
          <w:rFonts w:ascii="Calibri" w:eastAsia="Calibri" w:hAnsi="Calibri" w:cs="Times New Roman"/>
          <w:b/>
          <w:sz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lang w:val="ru-RU"/>
        </w:rPr>
        <w:t xml:space="preserve">Таблица 6 - Режим </w:t>
      </w:r>
      <w:proofErr w:type="spellStart"/>
      <w:r w:rsidRPr="00AC01E9">
        <w:rPr>
          <w:rFonts w:ascii="Times New Roman" w:eastAsia="Calibri" w:hAnsi="Times New Roman" w:cs="Times New Roman"/>
          <w:b/>
          <w:sz w:val="28"/>
          <w:lang w:val="ru-RU"/>
        </w:rPr>
        <w:t>иммуносупрессивной</w:t>
      </w:r>
      <w:proofErr w:type="spellEnd"/>
      <w:r w:rsidRPr="00AC01E9">
        <w:rPr>
          <w:rFonts w:ascii="Times New Roman" w:eastAsia="Calibri" w:hAnsi="Times New Roman" w:cs="Times New Roman"/>
          <w:b/>
          <w:sz w:val="28"/>
          <w:lang w:val="ru-RU"/>
        </w:rPr>
        <w:t xml:space="preserve"> терапии при АИГ у детей [6].</w:t>
      </w:r>
    </w:p>
    <w:tbl>
      <w:tblPr>
        <w:tblW w:w="0" w:type="auto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289"/>
        <w:gridCol w:w="3097"/>
        <w:gridCol w:w="3537"/>
      </w:tblGrid>
      <w:tr w:rsidR="00D205A8" w:rsidRPr="00D205A8" w:rsidTr="00AC01E9">
        <w:tc>
          <w:tcPr>
            <w:tcW w:w="3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AC01E9" w:rsidRDefault="00D205A8" w:rsidP="00D205A8">
            <w:pPr>
              <w:tabs>
                <w:tab w:val="left" w:pos="420"/>
              </w:tabs>
              <w:jc w:val="center"/>
              <w:rPr>
                <w:rFonts w:ascii="Calibri" w:eastAsia="Calibri" w:hAnsi="Calibri" w:cs="Times New Roman"/>
                <w:b/>
                <w:sz w:val="24"/>
                <w:lang w:val="ru-RU"/>
              </w:rPr>
            </w:pPr>
            <w:r w:rsidRPr="00AC01E9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 xml:space="preserve">Инициация </w:t>
            </w:r>
          </w:p>
        </w:tc>
        <w:tc>
          <w:tcPr>
            <w:tcW w:w="3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AC01E9" w:rsidRDefault="00D205A8" w:rsidP="00D205A8">
            <w:pPr>
              <w:tabs>
                <w:tab w:val="left" w:pos="420"/>
              </w:tabs>
              <w:jc w:val="center"/>
              <w:rPr>
                <w:rFonts w:ascii="Calibri" w:eastAsia="Calibri" w:hAnsi="Calibri" w:cs="Times New Roman"/>
                <w:b/>
                <w:sz w:val="24"/>
                <w:lang w:val="ru-RU"/>
              </w:rPr>
            </w:pPr>
            <w:r w:rsidRPr="00AC01E9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Поддерживающая терапия</w:t>
            </w:r>
          </w:p>
        </w:tc>
        <w:tc>
          <w:tcPr>
            <w:tcW w:w="3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AC01E9" w:rsidRDefault="00D205A8" w:rsidP="00D205A8">
            <w:pPr>
              <w:tabs>
                <w:tab w:val="left" w:pos="420"/>
              </w:tabs>
              <w:jc w:val="center"/>
              <w:rPr>
                <w:rFonts w:ascii="Calibri" w:eastAsia="Calibri" w:hAnsi="Calibri" w:cs="Times New Roman"/>
                <w:b/>
                <w:sz w:val="24"/>
                <w:lang w:val="ru-RU"/>
              </w:rPr>
            </w:pPr>
            <w:r w:rsidRPr="00AC01E9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Завершение лечения</w:t>
            </w:r>
          </w:p>
        </w:tc>
      </w:tr>
      <w:tr w:rsidR="00D205A8" w:rsidRPr="00D205A8" w:rsidTr="00AC01E9">
        <w:tc>
          <w:tcPr>
            <w:tcW w:w="3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sz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Преднизолон 1-2мг/кг/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сут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(до 60мг/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сут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) на 2 недели в виде монотерапии </w:t>
            </w:r>
            <w:r w:rsidRPr="00AC01E9">
              <w:rPr>
                <w:rFonts w:ascii="Times New Roman" w:eastAsia="Calibri" w:hAnsi="Times New Roman" w:cs="Times New Roman"/>
                <w:i/>
                <w:sz w:val="24"/>
                <w:lang w:val="ru-RU"/>
              </w:rPr>
              <w:t>или</w:t>
            </w:r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 в комбинации с 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азатиоприном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1-2мг/кг/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сут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3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sz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Снижать преднизолон в течени</w:t>
            </w:r>
            <w:proofErr w:type="gramStart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и</w:t>
            </w:r>
            <w:proofErr w:type="gramEnd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6-8 недель (по 5мг в неделю с последней дозы) до 0,1-0,2мг/кг/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сут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r w:rsidRPr="00AC01E9">
              <w:rPr>
                <w:rFonts w:ascii="Times New Roman" w:eastAsia="Calibri" w:hAnsi="Times New Roman" w:cs="Times New Roman"/>
                <w:i/>
                <w:sz w:val="24"/>
                <w:lang w:val="ru-RU"/>
              </w:rPr>
              <w:t>или</w:t>
            </w:r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5мг ежедневно </w:t>
            </w: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sz w:val="24"/>
                <w:lang w:val="ru-RU"/>
              </w:rPr>
            </w:pP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Азатиоприн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в прежней дозе </w:t>
            </w: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sz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Возможно применение преднизолона по альтернирующей схеме (через день) </w:t>
            </w:r>
          </w:p>
        </w:tc>
        <w:tc>
          <w:tcPr>
            <w:tcW w:w="3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sz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Нормальные печеночные тесты в течени</w:t>
            </w:r>
            <w:proofErr w:type="gramStart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и</w:t>
            </w:r>
            <w:proofErr w:type="gramEnd"/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1-2 лет лечения </w:t>
            </w: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sz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>Отсутствие рецидивов</w:t>
            </w:r>
          </w:p>
          <w:p w:rsidR="00D205A8" w:rsidRPr="00D205A8" w:rsidRDefault="00D205A8" w:rsidP="00D205A8">
            <w:pPr>
              <w:tabs>
                <w:tab w:val="left" w:pos="420"/>
              </w:tabs>
              <w:rPr>
                <w:rFonts w:ascii="Calibri" w:eastAsia="Calibri" w:hAnsi="Calibri" w:cs="Times New Roman"/>
                <w:sz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Нет признаков воспаления в </w:t>
            </w:r>
            <w:r w:rsidRPr="00B34FD2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биоптате печени  </w:t>
            </w:r>
          </w:p>
        </w:tc>
      </w:tr>
    </w:tbl>
    <w:p w:rsidR="00D205A8" w:rsidRPr="00D205A8" w:rsidRDefault="00D205A8" w:rsidP="00D205A8">
      <w:pPr>
        <w:tabs>
          <w:tab w:val="left" w:pos="42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lang w:val="ru-RU"/>
        </w:rPr>
      </w:pPr>
    </w:p>
    <w:p w:rsidR="00D205A8" w:rsidRPr="00D205A8" w:rsidRDefault="00D205A8" w:rsidP="00D205A8">
      <w:pPr>
        <w:tabs>
          <w:tab w:val="left" w:pos="42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lang w:val="ru-RU"/>
        </w:rPr>
        <w:br/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Лечение АИГ должно быть направлено на достижение полного биохимического и гистологического разрешения заболевания, чтобы предупредить дальнейшее прогрессирование поражения печени.</w:t>
      </w:r>
    </w:p>
    <w:p w:rsidR="00AC4D67" w:rsidRDefault="00D205A8" w:rsidP="00AC4D67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Альтернативным преднизолону препаратом является топический кортикостероид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Будесонид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[13].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Будесонид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(6-9 мг/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сут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) в сочетании с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азатиоприном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следует применять у пациентов без цирроза, ранее не получавших лечения, с ранней стадией заболевания и высоким риском выраженных побочных эффектов при использовании кортикостероидов. Однако пока не накоплено достаточной информации для определения лучшей тактики снижения дозы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будесонида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Циклоспорин</w:t>
      </w:r>
      <w:proofErr w:type="spellEnd"/>
      <w:proofErr w:type="gram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А</w:t>
      </w:r>
      <w:proofErr w:type="gram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также используется в качестве альтернативного индукционного режима, по 3–6 мг/кг массы тела × 2 раза в сутки в течение 10 недель, хотя преимуществ по сравнению со стандартной терапией не установлено</w:t>
      </w:r>
      <w:r w:rsidRPr="00D205A8">
        <w:rPr>
          <w:rFonts w:ascii="Times New Roman" w:eastAsia="Cambria" w:hAnsi="Times New Roman" w:cs="Times New Roman"/>
          <w:w w:val="97"/>
          <w:sz w:val="28"/>
          <w:szCs w:val="28"/>
          <w:lang w:val="ru-RU"/>
        </w:rPr>
        <w:t xml:space="preserve"> [14].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Микофенолата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мофетил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(ММФ) у детей применяется в качестве терапии «спасения» при отсутствии эффекта от стандартного лечения. </w:t>
      </w:r>
      <w:proofErr w:type="gram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Начальная доза ММФ составляет 20 мг/кг в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сут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и за 2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нед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ее увеличивают до максимальной (40 мг/кг в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сут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).</w:t>
      </w:r>
      <w:proofErr w:type="gram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 назначении ММФ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азатиоприн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отменяется [15, 16].</w:t>
      </w:r>
    </w:p>
    <w:p w:rsidR="00D205A8" w:rsidRPr="00D205A8" w:rsidRDefault="00D205A8" w:rsidP="00AC4D67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случае отсутствия </w:t>
      </w:r>
      <w:r w:rsidR="00AC4D67">
        <w:rPr>
          <w:rFonts w:ascii="Times New Roman" w:eastAsia="Calibri" w:hAnsi="Times New Roman" w:cs="Times New Roman"/>
          <w:sz w:val="28"/>
          <w:szCs w:val="28"/>
          <w:lang w:val="ru-RU"/>
        </w:rPr>
        <w:t>улучшения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(или при очень слабом </w:t>
      </w:r>
      <w:r w:rsidR="00AC4D67">
        <w:rPr>
          <w:rFonts w:ascii="Times New Roman" w:eastAsia="Calibri" w:hAnsi="Times New Roman" w:cs="Times New Roman"/>
          <w:sz w:val="28"/>
          <w:szCs w:val="28"/>
          <w:lang w:val="ru-RU"/>
        </w:rPr>
        <w:t>улучшении</w:t>
      </w: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) всегда следует пересмотреть диагноз и/или проанализировать соблюдение пациентом режима лечения.</w:t>
      </w:r>
    </w:p>
    <w:p w:rsidR="00D205A8" w:rsidRPr="00D205A8" w:rsidRDefault="00D205A8" w:rsidP="00AC4D67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Пациентов с острым тяжелым АИГ следует как можно раньше начинать лечить высокими дозами в/</w:t>
      </w:r>
      <w:proofErr w:type="gram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в</w:t>
      </w:r>
      <w:proofErr w:type="gram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вводимых кортикостероидов (≥ 1 мг/кг). Отсутствие улучшения в течение нескольких дней служит показанием к включению пациента в лист ожидания для первоочередной трансплантации печени [12].</w:t>
      </w:r>
    </w:p>
    <w:p w:rsidR="00D205A8" w:rsidRPr="00D205A8" w:rsidRDefault="00D205A8" w:rsidP="00AC4D67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Лечение должно продолжаться минимум 3 года и в течение не менее 24 мес. после полной нормализации активности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аминотрансфераз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сыворотки и уровня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IgG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(биохимическая ремиссия). У пациентов без биохимической ремиссии лечение не прекращают. Если биохимическая ремиссия сохраняется в течение более 2 лет, перед прекращением лечения следует провести биопсию печени. Если гистологическая активность заболевания сохраняется (ИАГ &gt; 3), лечение не прекращают.</w:t>
      </w:r>
    </w:p>
    <w:p w:rsidR="00D205A8" w:rsidRPr="00D205A8" w:rsidRDefault="00D205A8" w:rsidP="00AC4D67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случае рецидива повышение уровня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IgG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может предшествовать повышению активности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аминотрансфераз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D205A8" w:rsidRPr="00D205A8" w:rsidRDefault="00D205A8" w:rsidP="00AC4D67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Во всех других случаях целью поддерживающей терапии является </w:t>
      </w:r>
      <w:proofErr w:type="gram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нестероидная</w:t>
      </w:r>
      <w:proofErr w:type="gram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монотерапия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азатиоприном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(или ММФ). Дозу препаратов при поддерживающей терапии следует подбирать так, чтобы обеспечить стабильную ремиссию с нормальным уровнем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аминотрансфераз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IgG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. Частоту рецидивов после отмены преднизолона можно уменьшить путем применения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азатиоприна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дозе до 2 мг/кг/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сут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[17].</w:t>
      </w:r>
    </w:p>
    <w:p w:rsidR="00D205A8" w:rsidRPr="00D205A8" w:rsidRDefault="00D205A8" w:rsidP="00606317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Всем пациентам, получающим кортикостероидную терапию, необходимо принимать препараты кальция.</w:t>
      </w:r>
    </w:p>
    <w:p w:rsidR="00D205A8" w:rsidRPr="00D205A8" w:rsidRDefault="00D205A8" w:rsidP="00606317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 пациентов без цирроза в качестве индукционной терапии можно использовать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будесонид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сочетании с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азатиоприном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. Эта же комбинация рекомендуется пациентам с сопутствующими заболеваниями, которые могут обостриться на фоне лечения преднизолоном.</w:t>
      </w:r>
    </w:p>
    <w:p w:rsidR="00D205A8" w:rsidRPr="00D205A8" w:rsidRDefault="00D205A8" w:rsidP="00606317">
      <w:pPr>
        <w:tabs>
          <w:tab w:val="left" w:pos="4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>Всем пациентам с АИГ следует проводить вакцинацию против гепатитов</w:t>
      </w:r>
      <w:proofErr w:type="gramStart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А</w:t>
      </w:r>
      <w:proofErr w:type="gramEnd"/>
      <w:r w:rsidRPr="00D205A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В, а также ежегодную противогриппозную вакцинацию.</w:t>
      </w:r>
    </w:p>
    <w:p w:rsidR="00D205A8" w:rsidRPr="00D205A8" w:rsidRDefault="00D205A8" w:rsidP="00D205A8">
      <w:pPr>
        <w:tabs>
          <w:tab w:val="left" w:pos="42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Таблица 7 - Перечень основных лекарственных средств (имеющих 100% вероятность применения)</w:t>
      </w:r>
      <w:r w:rsidR="00AC4D6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: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</w:p>
    <w:tbl>
      <w:tblPr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5"/>
        <w:gridCol w:w="2694"/>
        <w:gridCol w:w="2692"/>
        <w:gridCol w:w="2128"/>
      </w:tblGrid>
      <w:tr w:rsidR="00D205A8" w:rsidRPr="00D205A8" w:rsidTr="001E7372">
        <w:tc>
          <w:tcPr>
            <w:tcW w:w="1201" w:type="pct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Лекарственная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группа</w:t>
            </w:r>
          </w:p>
        </w:tc>
        <w:tc>
          <w:tcPr>
            <w:tcW w:w="1362" w:type="pct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Лекарственные средства</w:t>
            </w:r>
          </w:p>
        </w:tc>
        <w:tc>
          <w:tcPr>
            <w:tcW w:w="1361" w:type="pct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Способ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применения</w:t>
            </w:r>
          </w:p>
        </w:tc>
        <w:tc>
          <w:tcPr>
            <w:tcW w:w="1076" w:type="pct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Уровень</w:t>
            </w:r>
          </w:p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доказательности</w:t>
            </w:r>
          </w:p>
        </w:tc>
      </w:tr>
      <w:tr w:rsidR="00D205A8" w:rsidRPr="00D205A8" w:rsidTr="001E7372">
        <w:tc>
          <w:tcPr>
            <w:tcW w:w="1201" w:type="pct"/>
            <w:shd w:val="clear" w:color="auto" w:fill="auto"/>
          </w:tcPr>
          <w:p w:rsidR="00D205A8" w:rsidRPr="00D205A8" w:rsidRDefault="0058445D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</w:t>
            </w:r>
            <w:r w:rsidR="00AC4D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люкокортикостер</w:t>
            </w:r>
            <w:r w:rsidR="00D205A8"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</w:t>
            </w:r>
            <w:r w:rsidR="00AC4D6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D205A8"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ды</w:t>
            </w:r>
            <w:proofErr w:type="spellEnd"/>
          </w:p>
        </w:tc>
        <w:tc>
          <w:tcPr>
            <w:tcW w:w="1362" w:type="pct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Преднизолон</w:t>
            </w:r>
          </w:p>
        </w:tc>
        <w:tc>
          <w:tcPr>
            <w:tcW w:w="1361" w:type="pct"/>
            <w:shd w:val="clear" w:color="auto" w:fill="auto"/>
          </w:tcPr>
          <w:p w:rsidR="00D205A8" w:rsidRPr="00D205A8" w:rsidRDefault="001E7372" w:rsidP="0058445D">
            <w:pPr>
              <w:tabs>
                <w:tab w:val="left" w:pos="4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</w:t>
            </w:r>
            <w:r w:rsidRPr="001E73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1-</w:t>
            </w:r>
            <w:r w:rsidRPr="001E73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 мг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1E73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сут</w:t>
            </w:r>
            <w:proofErr w:type="spellEnd"/>
            <w:r w:rsidRPr="001E73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</w:t>
            </w:r>
            <w:r w:rsidRPr="001E73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более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  <w:r w:rsidRPr="001E737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0 мг)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 2-3 приема</w:t>
            </w:r>
            <w:r w:rsid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через рот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продолжительность – </w:t>
            </w:r>
            <w:proofErr w:type="spellStart"/>
            <w:r w:rsid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см</w:t>
            </w:r>
            <w:proofErr w:type="gramStart"/>
            <w:r w:rsid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.т</w:t>
            </w:r>
            <w:proofErr w:type="gramEnd"/>
            <w:r w:rsid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аблицу</w:t>
            </w:r>
            <w:proofErr w:type="spellEnd"/>
            <w:r w:rsid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6</w:t>
            </w:r>
          </w:p>
        </w:tc>
        <w:tc>
          <w:tcPr>
            <w:tcW w:w="1076" w:type="pct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D205A8" w:rsidRPr="00D205A8" w:rsidTr="001E7372">
        <w:tc>
          <w:tcPr>
            <w:tcW w:w="1201" w:type="pct"/>
            <w:shd w:val="clear" w:color="auto" w:fill="auto"/>
          </w:tcPr>
          <w:p w:rsidR="00D205A8" w:rsidRPr="00D205A8" w:rsidRDefault="0058445D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="00D205A8"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ммунодепрессанты</w:t>
            </w:r>
          </w:p>
        </w:tc>
        <w:tc>
          <w:tcPr>
            <w:tcW w:w="1362" w:type="pct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Азатиоприн</w:t>
            </w:r>
            <w:proofErr w:type="spellEnd"/>
            <w:r w:rsid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1361" w:type="pct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>0,5-1 мг/кг/</w:t>
            </w:r>
            <w:proofErr w:type="spellStart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>сут</w:t>
            </w:r>
            <w:proofErr w:type="spellEnd"/>
            <w:r w:rsidRPr="00D205A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</w:p>
          <w:p w:rsidR="00D205A8" w:rsidRPr="00D205A8" w:rsidRDefault="00D205A8" w:rsidP="00B34FD2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>не более 100мг</w:t>
            </w:r>
            <w:r w:rsidR="00B34FD2">
              <w:rPr>
                <w:rFonts w:hint="eastAsia"/>
              </w:rPr>
              <w:t xml:space="preserve"> </w:t>
            </w:r>
            <w:r w:rsidR="00B34FD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в 2-3 приема, длительно до достижения ремиссии, таблица 6. </w:t>
            </w:r>
            <w:r w:rsidR="00B34FD2" w:rsidRPr="00B34FD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>(если нет улучшения в течение 3 месяцев</w:t>
            </w:r>
            <w:r w:rsidR="00B34FD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– замена на другие препараты)</w:t>
            </w:r>
          </w:p>
        </w:tc>
        <w:tc>
          <w:tcPr>
            <w:tcW w:w="1076" w:type="pct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205A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D205A8" w:rsidRPr="00D205A8" w:rsidTr="001E7372">
        <w:trPr>
          <w:trHeight w:val="896"/>
        </w:trPr>
        <w:tc>
          <w:tcPr>
            <w:tcW w:w="1201" w:type="pct"/>
            <w:shd w:val="clear" w:color="auto" w:fill="auto"/>
          </w:tcPr>
          <w:p w:rsidR="00D205A8" w:rsidRPr="00D205A8" w:rsidRDefault="0058445D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r w:rsidR="00D205A8"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репарат, влияющий на функции печени</w:t>
            </w:r>
          </w:p>
        </w:tc>
        <w:tc>
          <w:tcPr>
            <w:tcW w:w="1362" w:type="pct"/>
            <w:shd w:val="clear" w:color="auto" w:fill="auto"/>
          </w:tcPr>
          <w:p w:rsidR="00D205A8" w:rsidRPr="00D205A8" w:rsidRDefault="00D205A8" w:rsidP="00D205A8">
            <w:pPr>
              <w:tabs>
                <w:tab w:val="left" w:pos="420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Урсодезоксихолевая</w:t>
            </w:r>
            <w:proofErr w:type="spellEnd"/>
            <w:r w:rsidRPr="00D205A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кислота</w:t>
            </w:r>
          </w:p>
        </w:tc>
        <w:tc>
          <w:tcPr>
            <w:tcW w:w="1361" w:type="pct"/>
            <w:shd w:val="clear" w:color="auto" w:fill="auto"/>
          </w:tcPr>
          <w:p w:rsidR="00B34FD2" w:rsidRPr="00B34FD2" w:rsidRDefault="00B34FD2" w:rsidP="00B34FD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B34F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10 -15 мг/кг 2-3 р/сут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– 30 дней</w:t>
            </w:r>
          </w:p>
          <w:p w:rsidR="00D205A8" w:rsidRPr="00B34FD2" w:rsidRDefault="00D205A8" w:rsidP="00D205A8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1076" w:type="pct"/>
            <w:shd w:val="clear" w:color="auto" w:fill="auto"/>
          </w:tcPr>
          <w:p w:rsidR="00D205A8" w:rsidRPr="00D205A8" w:rsidRDefault="001E7372" w:rsidP="00D205A8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</w:tbl>
    <w:p w:rsidR="0058445D" w:rsidRPr="00606317" w:rsidRDefault="0058445D" w:rsidP="00606317">
      <w:pPr>
        <w:tabs>
          <w:tab w:val="left" w:pos="420"/>
          <w:tab w:val="left" w:pos="2169"/>
        </w:tabs>
        <w:autoSpaceDE w:val="0"/>
        <w:autoSpaceDN w:val="0"/>
        <w:adjustRightInd w:val="0"/>
        <w:spacing w:after="36" w:line="240" w:lineRule="auto"/>
        <w:rPr>
          <w:rFonts w:ascii="Times New Roman" w:hAnsi="Times New Roman"/>
          <w:i/>
          <w:sz w:val="20"/>
          <w:szCs w:val="20"/>
          <w:lang w:val="ru-RU"/>
        </w:rPr>
      </w:pPr>
      <w:r w:rsidRPr="00606317">
        <w:rPr>
          <w:rFonts w:ascii="Times New Roman" w:hAnsi="Times New Roman"/>
          <w:i/>
          <w:sz w:val="20"/>
          <w:szCs w:val="20"/>
        </w:rPr>
        <w:t xml:space="preserve">* - </w:t>
      </w:r>
      <w:r w:rsidR="00606317" w:rsidRPr="00606317">
        <w:rPr>
          <w:rFonts w:ascii="Times New Roman" w:hAnsi="Times New Roman"/>
          <w:i/>
          <w:sz w:val="20"/>
          <w:szCs w:val="20"/>
          <w:lang w:val="ru-RU"/>
        </w:rPr>
        <w:t>применение возможно после регистрации на территории РК.</w:t>
      </w:r>
    </w:p>
    <w:p w:rsidR="00AC4D67" w:rsidRPr="0058445D" w:rsidRDefault="00AC4D67" w:rsidP="0058445D">
      <w:pPr>
        <w:pStyle w:val="a4"/>
        <w:tabs>
          <w:tab w:val="left" w:pos="420"/>
        </w:tabs>
        <w:autoSpaceDE w:val="0"/>
        <w:autoSpaceDN w:val="0"/>
        <w:adjustRightInd w:val="0"/>
        <w:spacing w:after="0" w:line="240" w:lineRule="auto"/>
        <w:ind w:left="1240"/>
        <w:jc w:val="both"/>
        <w:rPr>
          <w:rFonts w:ascii="Times New Roman" w:hAnsi="Times New Roman"/>
          <w:b/>
          <w:sz w:val="28"/>
          <w:szCs w:val="28"/>
        </w:rPr>
      </w:pPr>
    </w:p>
    <w:p w:rsidR="00AC4D67" w:rsidRDefault="00AC4D67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sz w:val="28"/>
          <w:szCs w:val="28"/>
          <w:lang w:val="ru-RU"/>
        </w:rPr>
        <w:t>Таблица 8</w:t>
      </w:r>
      <w:r w:rsidRPr="00D205A8">
        <w:rPr>
          <w:rFonts w:ascii="Calibri" w:eastAsia="Calibri" w:hAnsi="Calibri" w:cs="Times New Roman"/>
          <w:b/>
          <w:sz w:val="28"/>
          <w:szCs w:val="28"/>
          <w:lang w:val="ru-RU"/>
        </w:rPr>
        <w:t xml:space="preserve"> -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Перечень дополнительных лекарственных средств (менее 100% вероятности применения):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</w:p>
    <w:tbl>
      <w:tblPr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2017"/>
        <w:gridCol w:w="3317"/>
        <w:gridCol w:w="1867"/>
      </w:tblGrid>
      <w:tr w:rsidR="0058445D" w:rsidRPr="0058445D" w:rsidTr="0058445D">
        <w:tc>
          <w:tcPr>
            <w:tcW w:w="1359" w:type="pct"/>
            <w:shd w:val="clear" w:color="auto" w:fill="auto"/>
          </w:tcPr>
          <w:p w:rsidR="00D205A8" w:rsidRPr="0058445D" w:rsidRDefault="0058445D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Лекарственная</w:t>
            </w:r>
          </w:p>
          <w:p w:rsidR="00D205A8" w:rsidRPr="0058445D" w:rsidRDefault="0058445D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Группа</w:t>
            </w:r>
          </w:p>
        </w:tc>
        <w:tc>
          <w:tcPr>
            <w:tcW w:w="1020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Лекарственные средства</w:t>
            </w:r>
          </w:p>
        </w:tc>
        <w:tc>
          <w:tcPr>
            <w:tcW w:w="1677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Способ применения</w:t>
            </w:r>
          </w:p>
        </w:tc>
        <w:tc>
          <w:tcPr>
            <w:tcW w:w="944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Уровень</w:t>
            </w:r>
          </w:p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доказательности</w:t>
            </w:r>
          </w:p>
        </w:tc>
      </w:tr>
      <w:tr w:rsidR="0058445D" w:rsidRPr="0058445D" w:rsidTr="0058445D">
        <w:trPr>
          <w:trHeight w:val="752"/>
        </w:trPr>
        <w:tc>
          <w:tcPr>
            <w:tcW w:w="1359" w:type="pct"/>
            <w:vMerge w:val="restart"/>
            <w:shd w:val="clear" w:color="auto" w:fill="auto"/>
          </w:tcPr>
          <w:p w:rsidR="00D205A8" w:rsidRPr="0058445D" w:rsidRDefault="0058445D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Иммунодепресант</w:t>
            </w:r>
            <w:proofErr w:type="spellEnd"/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20" w:type="pct"/>
            <w:shd w:val="clear" w:color="auto" w:fill="auto"/>
          </w:tcPr>
          <w:p w:rsidR="00D205A8" w:rsidRPr="0058445D" w:rsidRDefault="00D205A8" w:rsidP="0058445D">
            <w:pPr>
              <w:keepNext/>
              <w:shd w:val="clear" w:color="auto" w:fill="FFFFFF"/>
              <w:tabs>
                <w:tab w:val="left" w:pos="420"/>
              </w:tabs>
              <w:spacing w:after="225"/>
              <w:outlineLvl w:val="0"/>
              <w:rPr>
                <w:rFonts w:ascii="Times New Roman" w:eastAsiaTheme="majorEastAsia" w:hAnsi="Times New Roman" w:cs="Times New Roman"/>
                <w:bCs/>
                <w:kern w:val="32"/>
                <w:sz w:val="24"/>
                <w:szCs w:val="24"/>
                <w:lang w:val="ru-RU"/>
              </w:rPr>
            </w:pPr>
            <w:proofErr w:type="spellStart"/>
            <w:r w:rsidRPr="0058445D">
              <w:rPr>
                <w:rFonts w:ascii="Times New Roman" w:eastAsiaTheme="majorEastAsia" w:hAnsi="Times New Roman" w:cs="Times New Roman"/>
                <w:bCs/>
                <w:kern w:val="32"/>
                <w:sz w:val="24"/>
                <w:szCs w:val="24"/>
                <w:lang w:val="ru-RU"/>
              </w:rPr>
              <w:t>Микофенолата</w:t>
            </w:r>
            <w:proofErr w:type="spellEnd"/>
            <w:r w:rsidRPr="0058445D">
              <w:rPr>
                <w:rFonts w:ascii="Times New Roman" w:eastAsiaTheme="majorEastAsia" w:hAnsi="Times New Roman" w:cs="Times New Roman"/>
                <w:bCs/>
                <w:kern w:val="3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8445D">
              <w:rPr>
                <w:rFonts w:ascii="Times New Roman" w:eastAsiaTheme="majorEastAsia" w:hAnsi="Times New Roman" w:cs="Times New Roman"/>
                <w:bCs/>
                <w:kern w:val="32"/>
                <w:sz w:val="24"/>
                <w:szCs w:val="24"/>
                <w:lang w:val="ru-RU"/>
              </w:rPr>
              <w:t>мофетил</w:t>
            </w:r>
            <w:proofErr w:type="spellEnd"/>
            <w:r w:rsidRPr="0058445D">
              <w:rPr>
                <w:rFonts w:ascii="Times New Roman" w:eastAsiaTheme="majorEastAsia" w:hAnsi="Times New Roman" w:cs="Times New Roman"/>
                <w:bCs/>
                <w:kern w:val="32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677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20-40 мг/кг массы тела внутрь</w:t>
            </w:r>
            <w:r w:rsidR="001E7372"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при неэффективности 1 линии с </w:t>
            </w:r>
            <w:proofErr w:type="spellStart"/>
            <w:r w:rsidR="001E7372"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азатиоприном</w:t>
            </w:r>
            <w:proofErr w:type="spellEnd"/>
          </w:p>
        </w:tc>
        <w:tc>
          <w:tcPr>
            <w:tcW w:w="944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  <w:tr w:rsidR="0058445D" w:rsidRPr="0058445D" w:rsidTr="0058445D">
        <w:tc>
          <w:tcPr>
            <w:tcW w:w="1359" w:type="pct"/>
            <w:vMerge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Циклоспорин</w:t>
            </w:r>
            <w:proofErr w:type="spellEnd"/>
            <w:proofErr w:type="gramStart"/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А</w:t>
            </w:r>
            <w:proofErr w:type="gramEnd"/>
          </w:p>
        </w:tc>
        <w:tc>
          <w:tcPr>
            <w:tcW w:w="1677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3–6 мг/кг массы тела × 2 раза в сутки</w:t>
            </w:r>
            <w:r w:rsidR="000107A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1814A8"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 неэффективности 1 линии с </w:t>
            </w:r>
            <w:proofErr w:type="spellStart"/>
            <w:r w:rsidR="001814A8"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азатиоприном</w:t>
            </w:r>
            <w:proofErr w:type="spellEnd"/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44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  <w:tr w:rsidR="0058445D" w:rsidRPr="0058445D" w:rsidTr="0058445D">
        <w:tc>
          <w:tcPr>
            <w:tcW w:w="1359" w:type="pct"/>
            <w:vMerge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Такролимус</w:t>
            </w:r>
            <w:proofErr w:type="spellEnd"/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77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2–3 мг/кг массы тела × 2 раза в сутки в течение 12 месяцев</w:t>
            </w:r>
          </w:p>
        </w:tc>
        <w:tc>
          <w:tcPr>
            <w:tcW w:w="944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  <w:tr w:rsidR="0058445D" w:rsidRPr="0058445D" w:rsidTr="0058445D">
        <w:tc>
          <w:tcPr>
            <w:tcW w:w="1359" w:type="pct"/>
            <w:shd w:val="clear" w:color="auto" w:fill="auto"/>
          </w:tcPr>
          <w:p w:rsidR="00D205A8" w:rsidRPr="0058445D" w:rsidRDefault="0058445D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Глюкокортикостериоды</w:t>
            </w:r>
            <w:proofErr w:type="spellEnd"/>
          </w:p>
        </w:tc>
        <w:tc>
          <w:tcPr>
            <w:tcW w:w="1020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Будесонид</w:t>
            </w:r>
            <w:proofErr w:type="spellEnd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1677" w:type="pct"/>
            <w:shd w:val="clear" w:color="auto" w:fill="auto"/>
          </w:tcPr>
          <w:p w:rsidR="00D205A8" w:rsidRPr="0058445D" w:rsidRDefault="00D205A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6-9 мг/</w:t>
            </w:r>
            <w:proofErr w:type="spellStart"/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сут</w:t>
            </w:r>
            <w:proofErr w:type="spellEnd"/>
            <w:r w:rsidR="001814A8"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Дети 6 — 12 лет: 200 мкг 1-2 раза в сутки</w:t>
            </w:r>
          </w:p>
        </w:tc>
        <w:tc>
          <w:tcPr>
            <w:tcW w:w="944" w:type="pct"/>
            <w:shd w:val="clear" w:color="auto" w:fill="auto"/>
          </w:tcPr>
          <w:p w:rsidR="00D205A8" w:rsidRPr="0058445D" w:rsidRDefault="001814A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  <w:tr w:rsidR="0058445D" w:rsidRPr="0058445D" w:rsidTr="0058445D">
        <w:tc>
          <w:tcPr>
            <w:tcW w:w="1359" w:type="pct"/>
            <w:vMerge w:val="restart"/>
            <w:shd w:val="clear" w:color="auto" w:fill="auto"/>
          </w:tcPr>
          <w:p w:rsidR="00082D1F" w:rsidRPr="0058445D" w:rsidRDefault="0058445D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Противовирусный препарат</w:t>
            </w:r>
          </w:p>
        </w:tc>
        <w:tc>
          <w:tcPr>
            <w:tcW w:w="1020" w:type="pct"/>
            <w:shd w:val="clear" w:color="auto" w:fill="auto"/>
          </w:tcPr>
          <w:p w:rsidR="00082D1F" w:rsidRPr="0058445D" w:rsidRDefault="00082D1F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Ацикловир</w:t>
            </w:r>
          </w:p>
        </w:tc>
        <w:tc>
          <w:tcPr>
            <w:tcW w:w="1677" w:type="pct"/>
            <w:shd w:val="clear" w:color="auto" w:fill="auto"/>
          </w:tcPr>
          <w:p w:rsidR="00082D1F" w:rsidRPr="0058445D" w:rsidRDefault="00082D1F" w:rsidP="005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D">
              <w:rPr>
                <w:rFonts w:ascii="Times New Roman" w:hAnsi="Times New Roman" w:cs="Times New Roman"/>
                <w:sz w:val="24"/>
                <w:szCs w:val="24"/>
              </w:rPr>
              <w:t>200 мг 5 раз в сутки каждые 4 часа</w:t>
            </w:r>
          </w:p>
        </w:tc>
        <w:tc>
          <w:tcPr>
            <w:tcW w:w="944" w:type="pct"/>
            <w:shd w:val="clear" w:color="auto" w:fill="auto"/>
          </w:tcPr>
          <w:p w:rsidR="00082D1F" w:rsidRPr="0058445D" w:rsidRDefault="0058445D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58445D" w:rsidRPr="0058445D" w:rsidTr="0058445D">
        <w:tc>
          <w:tcPr>
            <w:tcW w:w="1359" w:type="pct"/>
            <w:vMerge/>
            <w:shd w:val="clear" w:color="auto" w:fill="auto"/>
          </w:tcPr>
          <w:p w:rsidR="00082D1F" w:rsidRPr="0058445D" w:rsidRDefault="00082D1F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pct"/>
            <w:shd w:val="clear" w:color="auto" w:fill="auto"/>
          </w:tcPr>
          <w:p w:rsidR="00082D1F" w:rsidRPr="0058445D" w:rsidRDefault="00082D1F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Ганцикловир</w:t>
            </w:r>
            <w:proofErr w:type="spellEnd"/>
          </w:p>
        </w:tc>
        <w:tc>
          <w:tcPr>
            <w:tcW w:w="1677" w:type="pct"/>
            <w:shd w:val="clear" w:color="auto" w:fill="auto"/>
          </w:tcPr>
          <w:p w:rsidR="0058445D" w:rsidRPr="0058445D" w:rsidRDefault="0058445D" w:rsidP="0058445D">
            <w:pPr>
              <w:pStyle w:val="af"/>
              <w:spacing w:before="0" w:beforeAutospacing="0" w:after="0" w:afterAutospacing="0"/>
              <w:textAlignment w:val="baseline"/>
            </w:pPr>
            <w:r w:rsidRPr="0058445D">
              <w:rPr>
                <w:i/>
                <w:iCs/>
                <w:bdr w:val="none" w:sz="0" w:space="0" w:color="auto" w:frame="1"/>
              </w:rPr>
              <w:t>Начальная терапия:</w:t>
            </w:r>
            <w:r w:rsidRPr="0058445D">
              <w:t> </w:t>
            </w:r>
            <w:proofErr w:type="gramStart"/>
            <w:r w:rsidRPr="0058445D">
              <w:t>в</w:t>
            </w:r>
            <w:proofErr w:type="gramEnd"/>
            <w:r w:rsidRPr="0058445D">
              <w:t xml:space="preserve">/в </w:t>
            </w:r>
            <w:proofErr w:type="spellStart"/>
            <w:r w:rsidRPr="0058445D">
              <w:t>инфузия</w:t>
            </w:r>
            <w:proofErr w:type="spellEnd"/>
            <w:r w:rsidRPr="0058445D">
              <w:t xml:space="preserve"> </w:t>
            </w:r>
            <w:proofErr w:type="gramStart"/>
            <w:r w:rsidRPr="0058445D">
              <w:t>в</w:t>
            </w:r>
            <w:proofErr w:type="gramEnd"/>
            <w:r w:rsidRPr="0058445D">
              <w:t xml:space="preserve"> дозе 5</w:t>
            </w:r>
            <w:r w:rsidRPr="0058445D">
              <w:rPr>
                <w:i/>
                <w:iCs/>
                <w:bdr w:val="none" w:sz="0" w:space="0" w:color="auto" w:frame="1"/>
              </w:rPr>
              <w:t> </w:t>
            </w:r>
            <w:r w:rsidRPr="0058445D">
              <w:t>мг/кг в течение 1 часа через каждые 12 часов (10 мг/кг/</w:t>
            </w:r>
            <w:proofErr w:type="spellStart"/>
            <w:r w:rsidRPr="0058445D">
              <w:t>сут</w:t>
            </w:r>
            <w:proofErr w:type="spellEnd"/>
            <w:r w:rsidRPr="0058445D">
              <w:t>) на протяжении 14-21 дня.</w:t>
            </w:r>
          </w:p>
          <w:p w:rsidR="00082D1F" w:rsidRPr="0058445D" w:rsidRDefault="0058445D" w:rsidP="000107AB">
            <w:pPr>
              <w:pStyle w:val="af"/>
              <w:spacing w:before="0" w:beforeAutospacing="0" w:after="0" w:afterAutospacing="0"/>
              <w:textAlignment w:val="baseline"/>
            </w:pPr>
            <w:r w:rsidRPr="0058445D">
              <w:rPr>
                <w:i/>
                <w:iCs/>
                <w:bdr w:val="none" w:sz="0" w:space="0" w:color="auto" w:frame="1"/>
              </w:rPr>
              <w:t>Поддерживающая терапия: </w:t>
            </w:r>
            <w:r w:rsidRPr="0058445D">
              <w:t xml:space="preserve"> применяться у лиц с иммунодефицитами при риске рецидива. По 5 мг/кг путем </w:t>
            </w:r>
            <w:proofErr w:type="gramStart"/>
            <w:r w:rsidRPr="0058445D">
              <w:t>внутривенной</w:t>
            </w:r>
            <w:proofErr w:type="gramEnd"/>
            <w:r w:rsidRPr="0058445D">
              <w:t xml:space="preserve"> </w:t>
            </w:r>
            <w:proofErr w:type="spellStart"/>
            <w:r w:rsidRPr="0058445D">
              <w:t>инфузии</w:t>
            </w:r>
            <w:proofErr w:type="spellEnd"/>
            <w:r w:rsidRPr="0058445D">
              <w:t xml:space="preserve"> в течение 1 часа ежедневно на протяжении 7 дней в неделю или по</w:t>
            </w:r>
            <w:r w:rsidRPr="0058445D">
              <w:rPr>
                <w:i/>
                <w:iCs/>
                <w:bdr w:val="none" w:sz="0" w:space="0" w:color="auto" w:frame="1"/>
              </w:rPr>
              <w:t> </w:t>
            </w:r>
            <w:r w:rsidRPr="0058445D">
              <w:t>6 мг/кг ежедневно на протяжении 5 дней в неделю. Продолжительность индивидуальна для каждого пациента.</w:t>
            </w:r>
          </w:p>
        </w:tc>
        <w:tc>
          <w:tcPr>
            <w:tcW w:w="944" w:type="pct"/>
            <w:shd w:val="clear" w:color="auto" w:fill="auto"/>
          </w:tcPr>
          <w:p w:rsidR="00082D1F" w:rsidRPr="0058445D" w:rsidRDefault="0058445D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58445D" w:rsidRPr="0058445D" w:rsidTr="0058445D">
        <w:tc>
          <w:tcPr>
            <w:tcW w:w="1359" w:type="pct"/>
            <w:vMerge w:val="restart"/>
            <w:shd w:val="clear" w:color="auto" w:fill="auto"/>
          </w:tcPr>
          <w:p w:rsidR="00771D18" w:rsidRPr="0058445D" w:rsidRDefault="0058445D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Ингибитор протонной помпы</w:t>
            </w:r>
          </w:p>
        </w:tc>
        <w:tc>
          <w:tcPr>
            <w:tcW w:w="1020" w:type="pct"/>
            <w:shd w:val="clear" w:color="auto" w:fill="auto"/>
          </w:tcPr>
          <w:p w:rsidR="00771D18" w:rsidRPr="0058445D" w:rsidRDefault="00771D18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Пантопразол</w:t>
            </w:r>
            <w:proofErr w:type="spellEnd"/>
          </w:p>
        </w:tc>
        <w:tc>
          <w:tcPr>
            <w:tcW w:w="1677" w:type="pct"/>
            <w:shd w:val="clear" w:color="auto" w:fill="auto"/>
          </w:tcPr>
          <w:p w:rsidR="00771D18" w:rsidRPr="0058445D" w:rsidRDefault="00771D18" w:rsidP="005844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hAnsi="Times New Roman" w:cs="Times New Roman"/>
                <w:sz w:val="24"/>
                <w:szCs w:val="24"/>
              </w:rPr>
              <w:t>старше 12 лет назначают  по 40-80 мг  в день</w:t>
            </w:r>
            <w:r w:rsidRPr="005844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7-14 дней</w:t>
            </w:r>
            <w:r w:rsidRPr="0058445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pct"/>
            <w:shd w:val="clear" w:color="auto" w:fill="auto"/>
          </w:tcPr>
          <w:p w:rsidR="00771D18" w:rsidRPr="0058445D" w:rsidRDefault="00771D1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  <w:tr w:rsidR="0058445D" w:rsidRPr="0058445D" w:rsidTr="0058445D">
        <w:trPr>
          <w:trHeight w:val="562"/>
        </w:trPr>
        <w:tc>
          <w:tcPr>
            <w:tcW w:w="1359" w:type="pct"/>
            <w:vMerge/>
            <w:shd w:val="clear" w:color="auto" w:fill="auto"/>
          </w:tcPr>
          <w:p w:rsidR="00771D18" w:rsidRPr="0058445D" w:rsidRDefault="00771D1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20" w:type="pct"/>
            <w:shd w:val="clear" w:color="auto" w:fill="auto"/>
          </w:tcPr>
          <w:p w:rsidR="00771D18" w:rsidRPr="0058445D" w:rsidRDefault="00771D18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Эзомепразол</w:t>
            </w:r>
            <w:proofErr w:type="spellEnd"/>
          </w:p>
        </w:tc>
        <w:tc>
          <w:tcPr>
            <w:tcW w:w="1677" w:type="pct"/>
            <w:shd w:val="clear" w:color="auto" w:fill="auto"/>
          </w:tcPr>
          <w:p w:rsidR="00771D18" w:rsidRPr="0058445D" w:rsidRDefault="00771D18" w:rsidP="0058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45D">
              <w:rPr>
                <w:rFonts w:ascii="Times New Roman" w:hAnsi="Times New Roman" w:cs="Times New Roman"/>
                <w:sz w:val="24"/>
                <w:szCs w:val="24"/>
              </w:rPr>
              <w:t>старше 12 лет  40-80 мг 1-2 раз в сутки</w:t>
            </w:r>
            <w:r w:rsidRPr="005844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7-14 дней</w:t>
            </w:r>
            <w:r w:rsidRPr="0058445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pct"/>
            <w:shd w:val="clear" w:color="auto" w:fill="auto"/>
          </w:tcPr>
          <w:p w:rsidR="00771D18" w:rsidRPr="0058445D" w:rsidRDefault="00771D1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58445D" w:rsidRPr="0058445D" w:rsidTr="0058445D">
        <w:tc>
          <w:tcPr>
            <w:tcW w:w="1359" w:type="pct"/>
            <w:shd w:val="clear" w:color="auto" w:fill="auto"/>
          </w:tcPr>
          <w:p w:rsidR="00771D18" w:rsidRPr="0058445D" w:rsidRDefault="0058445D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Н2-гистаминоблокатор</w:t>
            </w:r>
          </w:p>
        </w:tc>
        <w:tc>
          <w:tcPr>
            <w:tcW w:w="1020" w:type="pct"/>
            <w:shd w:val="clear" w:color="auto" w:fill="auto"/>
          </w:tcPr>
          <w:p w:rsidR="00771D18" w:rsidRPr="0058445D" w:rsidRDefault="00771D18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Ранитидин</w:t>
            </w:r>
            <w:proofErr w:type="spellEnd"/>
          </w:p>
        </w:tc>
        <w:tc>
          <w:tcPr>
            <w:tcW w:w="1677" w:type="pct"/>
            <w:shd w:val="clear" w:color="auto" w:fill="auto"/>
          </w:tcPr>
          <w:p w:rsidR="00771D18" w:rsidRPr="0058445D" w:rsidRDefault="00771D18" w:rsidP="0058445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hAnsi="Times New Roman" w:cs="Times New Roman"/>
                <w:sz w:val="24"/>
                <w:szCs w:val="24"/>
              </w:rPr>
              <w:t>старше 14 лет  – 150 мг 2 раза в сутки или 300 мг на ночь</w:t>
            </w:r>
            <w:r w:rsidRPr="005844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7-14 дней</w:t>
            </w:r>
            <w:r w:rsidRPr="0058445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pct"/>
            <w:shd w:val="clear" w:color="auto" w:fill="auto"/>
          </w:tcPr>
          <w:p w:rsidR="00771D18" w:rsidRPr="0058445D" w:rsidRDefault="00771D1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  <w:tr w:rsidR="0058445D" w:rsidRPr="0058445D" w:rsidTr="0058445D">
        <w:trPr>
          <w:trHeight w:val="2760"/>
        </w:trPr>
        <w:tc>
          <w:tcPr>
            <w:tcW w:w="1359" w:type="pct"/>
            <w:shd w:val="clear" w:color="auto" w:fill="auto"/>
          </w:tcPr>
          <w:p w:rsidR="00082D1F" w:rsidRPr="0058445D" w:rsidRDefault="0058445D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Препараты кальция</w:t>
            </w:r>
          </w:p>
        </w:tc>
        <w:tc>
          <w:tcPr>
            <w:tcW w:w="1020" w:type="pct"/>
            <w:shd w:val="clear" w:color="auto" w:fill="auto"/>
          </w:tcPr>
          <w:p w:rsidR="00082D1F" w:rsidRPr="0058445D" w:rsidRDefault="00082D1F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Кальцитриол</w:t>
            </w:r>
            <w:proofErr w:type="spellEnd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1677" w:type="pct"/>
            <w:shd w:val="clear" w:color="auto" w:fill="auto"/>
          </w:tcPr>
          <w:p w:rsidR="00082D1F" w:rsidRPr="0058445D" w:rsidRDefault="00082D1F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применяется один раз в день до макс. 30% поверхности тела до 4 недель; Максимум. 75 г в неделю; если необходимо, лечение следует продолжать через 4 недели или повторять, только по рекомендации специалиста. Детям до 12 лет – с информированного согласия</w:t>
            </w:r>
            <w:r w:rsidR="00771D18"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родителей или опекунов</w:t>
            </w:r>
          </w:p>
        </w:tc>
        <w:tc>
          <w:tcPr>
            <w:tcW w:w="944" w:type="pct"/>
            <w:shd w:val="clear" w:color="auto" w:fill="auto"/>
          </w:tcPr>
          <w:p w:rsidR="00082D1F" w:rsidRPr="0058445D" w:rsidRDefault="00771D18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  <w:tr w:rsidR="0058445D" w:rsidRPr="0058445D" w:rsidTr="0058445D">
        <w:trPr>
          <w:trHeight w:val="2484"/>
        </w:trPr>
        <w:tc>
          <w:tcPr>
            <w:tcW w:w="1359" w:type="pct"/>
            <w:shd w:val="clear" w:color="auto" w:fill="auto"/>
          </w:tcPr>
          <w:p w:rsidR="00082D1F" w:rsidRPr="0058445D" w:rsidRDefault="0058445D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Цефалоспорины </w:t>
            </w:r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поколения</w:t>
            </w:r>
          </w:p>
        </w:tc>
        <w:tc>
          <w:tcPr>
            <w:tcW w:w="1020" w:type="pct"/>
            <w:shd w:val="clear" w:color="auto" w:fill="auto"/>
          </w:tcPr>
          <w:p w:rsidR="00082D1F" w:rsidRPr="0058445D" w:rsidRDefault="00082D1F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Цефтриаксон</w:t>
            </w:r>
            <w:proofErr w:type="spellEnd"/>
          </w:p>
        </w:tc>
        <w:tc>
          <w:tcPr>
            <w:tcW w:w="1677" w:type="pct"/>
            <w:shd w:val="clear" w:color="auto" w:fill="auto"/>
          </w:tcPr>
          <w:p w:rsidR="00082D1F" w:rsidRPr="0058445D" w:rsidRDefault="00082D1F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Theme="minorEastAsia" w:hAnsi="Times New Roman" w:cs="Times New Roman"/>
                <w:sz w:val="24"/>
                <w:szCs w:val="24"/>
                <w:lang w:val="ru-RU" w:eastAsia="ja-JP"/>
              </w:rPr>
              <w:t xml:space="preserve">Детям </w:t>
            </w: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старше 12 лет и массой более 50 кг: 1-2 г каждые 24 часа, при тяжелых инфекциях 4 г в сутки. Новорожденные и дети до 12 лет: 20-50 мг/кг/сутки (не более 50 мг/кг/сутки), при тяжелых инфекциях до 80 мг/кг/сутки, в течение 7-10 дней</w:t>
            </w:r>
          </w:p>
        </w:tc>
        <w:tc>
          <w:tcPr>
            <w:tcW w:w="944" w:type="pct"/>
            <w:shd w:val="clear" w:color="auto" w:fill="auto"/>
          </w:tcPr>
          <w:p w:rsidR="00082D1F" w:rsidRPr="0058445D" w:rsidRDefault="00082D1F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  <w:tr w:rsidR="0058445D" w:rsidRPr="0058445D" w:rsidTr="0058445D">
        <w:tc>
          <w:tcPr>
            <w:tcW w:w="1359" w:type="pct"/>
            <w:shd w:val="clear" w:color="auto" w:fill="auto"/>
          </w:tcPr>
          <w:p w:rsidR="001814A8" w:rsidRPr="0058445D" w:rsidRDefault="0058445D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Ципрофлоксацин</w:t>
            </w:r>
            <w:proofErr w:type="spellEnd"/>
          </w:p>
        </w:tc>
        <w:tc>
          <w:tcPr>
            <w:tcW w:w="1020" w:type="pct"/>
            <w:shd w:val="clear" w:color="auto" w:fill="auto"/>
          </w:tcPr>
          <w:p w:rsidR="001814A8" w:rsidRPr="0058445D" w:rsidRDefault="0058445D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</w:t>
            </w:r>
            <w:r w:rsidR="001814A8"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торхинолоны</w:t>
            </w:r>
            <w:proofErr w:type="spellEnd"/>
          </w:p>
        </w:tc>
        <w:tc>
          <w:tcPr>
            <w:tcW w:w="1677" w:type="pct"/>
            <w:shd w:val="clear" w:color="auto" w:fill="auto"/>
          </w:tcPr>
          <w:p w:rsidR="001814A8" w:rsidRPr="0058445D" w:rsidRDefault="00DE1334" w:rsidP="001B0BBB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по250-750 мг каждые 12 часов, в течение 7-10 дней</w:t>
            </w:r>
          </w:p>
        </w:tc>
        <w:tc>
          <w:tcPr>
            <w:tcW w:w="944" w:type="pct"/>
            <w:shd w:val="clear" w:color="auto" w:fill="auto"/>
          </w:tcPr>
          <w:p w:rsidR="001814A8" w:rsidRPr="0058445D" w:rsidRDefault="001B0BBB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  <w:tr w:rsidR="0058445D" w:rsidRPr="0058445D" w:rsidTr="0058445D">
        <w:tc>
          <w:tcPr>
            <w:tcW w:w="1359" w:type="pct"/>
            <w:shd w:val="clear" w:color="auto" w:fill="auto"/>
          </w:tcPr>
          <w:p w:rsidR="001814A8" w:rsidRPr="0058445D" w:rsidRDefault="007014C1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7" w:history="1">
              <w:r w:rsidR="0058445D" w:rsidRPr="0058445D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Антибиотик группы карбапенемов</w:t>
              </w:r>
            </w:hyperlink>
          </w:p>
        </w:tc>
        <w:tc>
          <w:tcPr>
            <w:tcW w:w="1020" w:type="pct"/>
            <w:shd w:val="clear" w:color="auto" w:fill="auto"/>
          </w:tcPr>
          <w:p w:rsidR="001814A8" w:rsidRPr="0058445D" w:rsidRDefault="00DE1334" w:rsidP="0058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Меропенема</w:t>
            </w:r>
            <w:proofErr w:type="spellEnd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44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тригидрат</w:t>
            </w:r>
            <w:proofErr w:type="spellEnd"/>
          </w:p>
        </w:tc>
        <w:tc>
          <w:tcPr>
            <w:tcW w:w="1677" w:type="pct"/>
            <w:shd w:val="clear" w:color="auto" w:fill="auto"/>
          </w:tcPr>
          <w:p w:rsidR="001814A8" w:rsidRPr="0058445D" w:rsidRDefault="00DE1334" w:rsidP="0058445D">
            <w:pPr>
              <w:tabs>
                <w:tab w:val="left" w:pos="42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hAnsi="Times New Roman" w:cs="Times New Roman"/>
                <w:sz w:val="24"/>
                <w:szCs w:val="24"/>
              </w:rPr>
              <w:t>в возрасте от 3 мес до 12 лет разовая доза для в/в введения - 10-20 мг/кг 3 раза/сут;</w:t>
            </w: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течение 7-10 дней</w:t>
            </w:r>
          </w:p>
        </w:tc>
        <w:tc>
          <w:tcPr>
            <w:tcW w:w="944" w:type="pct"/>
            <w:shd w:val="clear" w:color="auto" w:fill="auto"/>
          </w:tcPr>
          <w:p w:rsidR="001814A8" w:rsidRPr="0058445D" w:rsidRDefault="00DE1334" w:rsidP="0058445D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8445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</w:p>
        </w:tc>
      </w:tr>
    </w:tbl>
    <w:p w:rsidR="00606317" w:rsidRPr="00606317" w:rsidRDefault="00606317" w:rsidP="00606317">
      <w:pPr>
        <w:tabs>
          <w:tab w:val="left" w:pos="420"/>
          <w:tab w:val="left" w:pos="2169"/>
        </w:tabs>
        <w:autoSpaceDE w:val="0"/>
        <w:autoSpaceDN w:val="0"/>
        <w:adjustRightInd w:val="0"/>
        <w:spacing w:after="36" w:line="240" w:lineRule="auto"/>
        <w:rPr>
          <w:rFonts w:ascii="Times New Roman" w:hAnsi="Times New Roman"/>
          <w:i/>
          <w:sz w:val="20"/>
          <w:szCs w:val="20"/>
          <w:lang w:val="ru-RU"/>
        </w:rPr>
      </w:pPr>
      <w:r w:rsidRPr="00606317">
        <w:rPr>
          <w:rFonts w:ascii="Times New Roman" w:hAnsi="Times New Roman"/>
          <w:i/>
          <w:sz w:val="20"/>
          <w:szCs w:val="20"/>
        </w:rPr>
        <w:t xml:space="preserve">* - </w:t>
      </w:r>
      <w:r w:rsidRPr="00606317">
        <w:rPr>
          <w:rFonts w:ascii="Times New Roman" w:hAnsi="Times New Roman"/>
          <w:i/>
          <w:sz w:val="20"/>
          <w:szCs w:val="20"/>
          <w:lang w:val="ru-RU"/>
        </w:rPr>
        <w:t>применение возможно после регистрации на территории РК.</w:t>
      </w:r>
    </w:p>
    <w:p w:rsidR="00771D18" w:rsidRPr="00D205A8" w:rsidRDefault="00771D18" w:rsidP="00D205A8">
      <w:pPr>
        <w:tabs>
          <w:tab w:val="left" w:pos="420"/>
          <w:tab w:val="left" w:pos="2169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C4D67" w:rsidRDefault="00D205A8" w:rsidP="00D205A8">
      <w:pPr>
        <w:tabs>
          <w:tab w:val="left" w:pos="420"/>
        </w:tabs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ja-JP"/>
        </w:rPr>
      </w:pPr>
      <w:r w:rsidRPr="00D205A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ja-JP"/>
        </w:rPr>
        <w:t xml:space="preserve">5.4 </w:t>
      </w:r>
      <w:r w:rsidRPr="00D205A8">
        <w:rPr>
          <w:rFonts w:ascii="Times New Roman" w:eastAsia="Times New Roman" w:hAnsi="Times New Roman" w:cs="Times New Roman"/>
          <w:b/>
          <w:sz w:val="28"/>
          <w:szCs w:val="28"/>
          <w:lang w:val="ru-RU" w:eastAsia="ja-JP"/>
        </w:rPr>
        <w:t>Хирургическое вмешательство</w:t>
      </w:r>
      <w:r w:rsidR="00606317">
        <w:rPr>
          <w:rFonts w:ascii="Times New Roman" w:eastAsia="Times New Roman" w:hAnsi="Times New Roman" w:cs="Times New Roman"/>
          <w:b/>
          <w:sz w:val="28"/>
          <w:szCs w:val="28"/>
          <w:lang w:val="ru-RU" w:eastAsia="ja-JP"/>
        </w:rPr>
        <w:t xml:space="preserve"> </w:t>
      </w:r>
      <w:r w:rsidR="00606317" w:rsidRPr="00606317">
        <w:rPr>
          <w:rFonts w:ascii="Times New Roman" w:eastAsia="Times New Roman" w:hAnsi="Times New Roman"/>
          <w:b/>
          <w:sz w:val="28"/>
          <w:szCs w:val="28"/>
          <w:lang w:eastAsia="ja-JP"/>
        </w:rPr>
        <w:t>[7, 12]</w:t>
      </w:r>
      <w:r w:rsidRPr="00606317">
        <w:rPr>
          <w:rFonts w:ascii="Times New Roman" w:eastAsia="Times New Roman" w:hAnsi="Times New Roman" w:cs="Times New Roman"/>
          <w:b/>
          <w:sz w:val="28"/>
          <w:szCs w:val="28"/>
          <w:lang w:val="ru-RU" w:eastAsia="ja-JP"/>
        </w:rPr>
        <w:t>:</w:t>
      </w:r>
      <w:r w:rsidRPr="00D205A8">
        <w:rPr>
          <w:rFonts w:ascii="Times New Roman" w:eastAsia="Times New Roman" w:hAnsi="Times New Roman" w:cs="Times New Roman"/>
          <w:sz w:val="28"/>
          <w:szCs w:val="28"/>
          <w:lang w:val="ru-RU" w:eastAsia="ja-JP"/>
        </w:rPr>
        <w:t xml:space="preserve"> </w:t>
      </w:r>
    </w:p>
    <w:p w:rsidR="00AC4D67" w:rsidRDefault="00AC4D67" w:rsidP="00606317">
      <w:pPr>
        <w:pStyle w:val="a4"/>
        <w:numPr>
          <w:ilvl w:val="0"/>
          <w:numId w:val="41"/>
        </w:numPr>
        <w:tabs>
          <w:tab w:val="left" w:pos="420"/>
        </w:tabs>
        <w:spacing w:after="15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/>
          <w:sz w:val="28"/>
          <w:szCs w:val="28"/>
          <w:lang w:eastAsia="ja-JP"/>
        </w:rPr>
        <w:t>Трансплантация печени</w:t>
      </w:r>
      <w:r w:rsidR="00771D18">
        <w:rPr>
          <w:rFonts w:ascii="Times New Roman" w:eastAsia="Times New Roman" w:hAnsi="Times New Roman"/>
          <w:sz w:val="28"/>
          <w:szCs w:val="28"/>
          <w:lang w:eastAsia="ja-JP"/>
        </w:rPr>
        <w:t xml:space="preserve"> </w:t>
      </w:r>
      <w:r w:rsidR="00771D18" w:rsidRPr="00F47F96">
        <w:rPr>
          <w:rFonts w:ascii="Times New Roman" w:eastAsia="Times New Roman" w:hAnsi="Times New Roman"/>
          <w:sz w:val="28"/>
          <w:szCs w:val="28"/>
          <w:lang w:eastAsia="ja-JP"/>
        </w:rPr>
        <w:t>[</w:t>
      </w:r>
      <w:r w:rsidR="00771D18">
        <w:rPr>
          <w:rFonts w:ascii="Times New Roman" w:eastAsia="Times New Roman" w:hAnsi="Times New Roman"/>
          <w:sz w:val="28"/>
          <w:szCs w:val="28"/>
          <w:lang w:eastAsia="ja-JP"/>
        </w:rPr>
        <w:t xml:space="preserve">7, </w:t>
      </w:r>
      <w:r w:rsidR="00771D18" w:rsidRPr="00F47F96">
        <w:rPr>
          <w:rFonts w:ascii="Times New Roman" w:eastAsia="Times New Roman" w:hAnsi="Times New Roman"/>
          <w:sz w:val="28"/>
          <w:szCs w:val="28"/>
          <w:lang w:eastAsia="ja-JP"/>
        </w:rPr>
        <w:t>12]</w:t>
      </w:r>
      <w:r>
        <w:rPr>
          <w:rFonts w:ascii="Times New Roman" w:eastAsia="Times New Roman" w:hAnsi="Times New Roman"/>
          <w:sz w:val="28"/>
          <w:szCs w:val="28"/>
          <w:lang w:eastAsia="ja-JP"/>
        </w:rPr>
        <w:t>.</w:t>
      </w:r>
    </w:p>
    <w:p w:rsidR="007E2BB6" w:rsidRDefault="00AC4D67" w:rsidP="00606317">
      <w:pPr>
        <w:pStyle w:val="a4"/>
        <w:tabs>
          <w:tab w:val="left" w:pos="420"/>
        </w:tabs>
        <w:spacing w:after="15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ja-JP"/>
        </w:rPr>
      </w:pPr>
      <w:r w:rsidRPr="00AC4D67">
        <w:rPr>
          <w:rFonts w:ascii="Times New Roman" w:eastAsia="Times New Roman" w:hAnsi="Times New Roman"/>
          <w:b/>
          <w:sz w:val="28"/>
          <w:szCs w:val="28"/>
          <w:lang w:eastAsia="ja-JP"/>
        </w:rPr>
        <w:t>Показания:</w:t>
      </w:r>
    </w:p>
    <w:p w:rsidR="003F7C23" w:rsidRPr="003F7C23" w:rsidRDefault="003F7C23" w:rsidP="00606317">
      <w:pPr>
        <w:pStyle w:val="a4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-ItalicMT" w:hAnsi="Times New Roman"/>
          <w:iCs/>
          <w:sz w:val="32"/>
          <w:szCs w:val="24"/>
        </w:rPr>
      </w:pPr>
      <w:r w:rsidRPr="003F7C23">
        <w:rPr>
          <w:rFonts w:ascii="Times New Roman" w:eastAsia="TimesNewRomanPS-ItalicMT" w:hAnsi="Times New Roman"/>
          <w:iCs/>
          <w:sz w:val="28"/>
          <w:szCs w:val="24"/>
        </w:rPr>
        <w:t>резистентность к проводимой терапии и неуклонное прогрессирование заболевания</w:t>
      </w:r>
      <w:r>
        <w:rPr>
          <w:rFonts w:ascii="Times New Roman" w:eastAsia="TimesNewRomanPS-ItalicMT" w:hAnsi="Times New Roman"/>
          <w:iCs/>
          <w:sz w:val="28"/>
          <w:szCs w:val="24"/>
        </w:rPr>
        <w:t>;</w:t>
      </w:r>
      <w:r w:rsidRPr="003F7C23">
        <w:rPr>
          <w:rFonts w:ascii="Times New Roman" w:eastAsia="TimesNewRomanPS-ItalicMT" w:hAnsi="Times New Roman"/>
          <w:iCs/>
          <w:sz w:val="32"/>
          <w:szCs w:val="24"/>
        </w:rPr>
        <w:t xml:space="preserve"> </w:t>
      </w:r>
    </w:p>
    <w:p w:rsidR="003F7C23" w:rsidRPr="003F7C23" w:rsidRDefault="003F7C23" w:rsidP="00606317">
      <w:pPr>
        <w:pStyle w:val="a4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-ItalicMT" w:hAnsi="Times New Roman"/>
          <w:iCs/>
          <w:sz w:val="28"/>
          <w:szCs w:val="28"/>
        </w:rPr>
      </w:pPr>
      <w:proofErr w:type="gramStart"/>
      <w:r w:rsidRPr="003F7C23">
        <w:rPr>
          <w:rFonts w:ascii="Times New Roman" w:eastAsia="TimesNewRomanPS-ItalicMT" w:hAnsi="Times New Roman"/>
          <w:iCs/>
          <w:sz w:val="28"/>
          <w:szCs w:val="28"/>
        </w:rPr>
        <w:t>выраженные побочный эффект к стероидной и цитостатической терапии;</w:t>
      </w:r>
      <w:proofErr w:type="gramEnd"/>
    </w:p>
    <w:p w:rsidR="003F7C23" w:rsidRPr="003F7C23" w:rsidRDefault="003F7C23" w:rsidP="00606317">
      <w:pPr>
        <w:pStyle w:val="a4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-ItalicMT" w:hAnsi="Times New Roman"/>
          <w:iCs/>
          <w:sz w:val="28"/>
          <w:szCs w:val="24"/>
        </w:rPr>
      </w:pPr>
      <w:r>
        <w:rPr>
          <w:rFonts w:ascii="Times New Roman" w:eastAsia="TimesNewRomanPS-ItalicMT" w:hAnsi="Times New Roman"/>
          <w:iCs/>
          <w:sz w:val="28"/>
          <w:szCs w:val="24"/>
        </w:rPr>
        <w:t>п</w:t>
      </w:r>
      <w:r w:rsidRPr="003F7C23">
        <w:rPr>
          <w:rFonts w:ascii="Times New Roman" w:eastAsia="TimesNewRomanPS-ItalicMT" w:hAnsi="Times New Roman"/>
          <w:iCs/>
          <w:sz w:val="28"/>
          <w:szCs w:val="24"/>
        </w:rPr>
        <w:t>оявление признаков декомпенсации цирроза</w:t>
      </w:r>
      <w:r>
        <w:rPr>
          <w:rFonts w:ascii="Times New Roman" w:eastAsia="TimesNewRomanPS-ItalicMT" w:hAnsi="Times New Roman"/>
          <w:iCs/>
          <w:sz w:val="28"/>
          <w:szCs w:val="24"/>
        </w:rPr>
        <w:t>;</w:t>
      </w:r>
      <w:r w:rsidRPr="003F7C23">
        <w:rPr>
          <w:rFonts w:ascii="Times New Roman" w:eastAsia="TimesNewRomanPS-ItalicMT" w:hAnsi="Times New Roman"/>
          <w:iCs/>
          <w:sz w:val="28"/>
          <w:szCs w:val="24"/>
        </w:rPr>
        <w:t xml:space="preserve"> </w:t>
      </w:r>
    </w:p>
    <w:p w:rsidR="007E2BB6" w:rsidRPr="003F7C23" w:rsidRDefault="003F7C23" w:rsidP="00606317">
      <w:pPr>
        <w:pStyle w:val="a4"/>
        <w:numPr>
          <w:ilvl w:val="0"/>
          <w:numId w:val="4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32"/>
          <w:szCs w:val="28"/>
          <w:lang w:eastAsia="ja-JP"/>
        </w:rPr>
      </w:pPr>
      <w:r w:rsidRPr="003F7C23">
        <w:rPr>
          <w:rFonts w:ascii="Times New Roman" w:eastAsia="TimesNewRomanPS-ItalicMT" w:hAnsi="Times New Roman"/>
          <w:iCs/>
          <w:sz w:val="28"/>
          <w:szCs w:val="24"/>
        </w:rPr>
        <w:t xml:space="preserve">кровотечение из </w:t>
      </w:r>
      <w:proofErr w:type="spellStart"/>
      <w:r w:rsidRPr="003F7C23">
        <w:rPr>
          <w:rFonts w:ascii="Times New Roman" w:eastAsia="TimesNewRomanPS-ItalicMT" w:hAnsi="Times New Roman"/>
          <w:iCs/>
          <w:sz w:val="28"/>
          <w:szCs w:val="24"/>
        </w:rPr>
        <w:t>варикозно</w:t>
      </w:r>
      <w:proofErr w:type="spellEnd"/>
      <w:r w:rsidRPr="003F7C23">
        <w:rPr>
          <w:rFonts w:ascii="Times New Roman" w:eastAsia="TimesNewRomanPS-ItalicMT" w:hAnsi="Times New Roman"/>
          <w:iCs/>
          <w:sz w:val="28"/>
          <w:szCs w:val="24"/>
        </w:rPr>
        <w:t xml:space="preserve"> расширенных вен пищевода.</w:t>
      </w:r>
    </w:p>
    <w:p w:rsidR="003F7C23" w:rsidRDefault="007E2BB6" w:rsidP="00606317">
      <w:pPr>
        <w:tabs>
          <w:tab w:val="left" w:pos="420"/>
          <w:tab w:val="center" w:pos="4961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u-RU" w:eastAsia="ja-JP"/>
        </w:rPr>
      </w:pPr>
      <w:r w:rsidRPr="007E2BB6">
        <w:rPr>
          <w:rFonts w:ascii="Times New Roman" w:eastAsia="Times New Roman" w:hAnsi="Times New Roman"/>
          <w:b/>
          <w:sz w:val="28"/>
          <w:szCs w:val="28"/>
          <w:lang w:val="ru-RU" w:eastAsia="ja-JP"/>
        </w:rPr>
        <w:t>Противопоказания:</w:t>
      </w:r>
    </w:p>
    <w:p w:rsidR="003F7C23" w:rsidRDefault="00606317" w:rsidP="00606317">
      <w:pPr>
        <w:pStyle w:val="a4"/>
        <w:numPr>
          <w:ilvl w:val="0"/>
          <w:numId w:val="46"/>
        </w:numPr>
        <w:tabs>
          <w:tab w:val="left" w:pos="420"/>
          <w:tab w:val="center" w:pos="496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/>
          <w:sz w:val="28"/>
          <w:szCs w:val="28"/>
          <w:lang w:eastAsia="ja-JP"/>
        </w:rPr>
        <w:t>т</w:t>
      </w:r>
      <w:r w:rsidR="003F7C23" w:rsidRPr="003F7C23">
        <w:rPr>
          <w:rFonts w:ascii="Times New Roman" w:eastAsia="Times New Roman" w:hAnsi="Times New Roman"/>
          <w:sz w:val="28"/>
          <w:szCs w:val="28"/>
          <w:lang w:eastAsia="ja-JP"/>
        </w:rPr>
        <w:t>яжелые болезни сердца, легких;</w:t>
      </w:r>
    </w:p>
    <w:p w:rsidR="003F7C23" w:rsidRPr="00606317" w:rsidRDefault="00606317" w:rsidP="00606317">
      <w:pPr>
        <w:pStyle w:val="a4"/>
        <w:numPr>
          <w:ilvl w:val="0"/>
          <w:numId w:val="46"/>
        </w:numPr>
        <w:tabs>
          <w:tab w:val="left" w:pos="420"/>
          <w:tab w:val="center" w:pos="496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/>
          <w:sz w:val="28"/>
          <w:szCs w:val="28"/>
          <w:lang w:eastAsia="ja-JP"/>
        </w:rPr>
        <w:t>а</w:t>
      </w:r>
      <w:r w:rsidR="003F7C23" w:rsidRPr="00606317">
        <w:rPr>
          <w:rFonts w:ascii="Times New Roman" w:eastAsia="Times New Roman" w:hAnsi="Times New Roman"/>
          <w:sz w:val="28"/>
          <w:szCs w:val="28"/>
          <w:lang w:eastAsia="ja-JP"/>
        </w:rPr>
        <w:t>ктивный инфекционный процесс;</w:t>
      </w:r>
    </w:p>
    <w:p w:rsidR="003F7C23" w:rsidRPr="003F7C23" w:rsidRDefault="00606317" w:rsidP="00606317">
      <w:pPr>
        <w:pStyle w:val="a4"/>
        <w:numPr>
          <w:ilvl w:val="0"/>
          <w:numId w:val="46"/>
        </w:numPr>
        <w:tabs>
          <w:tab w:val="left" w:pos="420"/>
          <w:tab w:val="center" w:pos="496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/>
          <w:sz w:val="28"/>
          <w:szCs w:val="28"/>
          <w:lang w:eastAsia="ja-JP"/>
        </w:rPr>
        <w:t>з</w:t>
      </w:r>
      <w:r w:rsidR="003F7C23" w:rsidRPr="003F7C23">
        <w:rPr>
          <w:rFonts w:ascii="Times New Roman" w:eastAsia="Times New Roman" w:hAnsi="Times New Roman"/>
          <w:sz w:val="28"/>
          <w:szCs w:val="28"/>
          <w:lang w:eastAsia="ja-JP"/>
        </w:rPr>
        <w:t>локачественные новообразования с метастазами</w:t>
      </w:r>
      <w:r w:rsidR="003F7C23">
        <w:rPr>
          <w:rFonts w:ascii="Times New Roman" w:eastAsia="Times New Roman" w:hAnsi="Times New Roman"/>
          <w:sz w:val="28"/>
          <w:szCs w:val="28"/>
          <w:lang w:eastAsia="ja-JP"/>
        </w:rPr>
        <w:t>;</w:t>
      </w:r>
    </w:p>
    <w:p w:rsidR="003F7C23" w:rsidRDefault="00606317" w:rsidP="00606317">
      <w:pPr>
        <w:pStyle w:val="a4"/>
        <w:numPr>
          <w:ilvl w:val="0"/>
          <w:numId w:val="46"/>
        </w:numPr>
        <w:tabs>
          <w:tab w:val="left" w:pos="420"/>
          <w:tab w:val="center" w:pos="496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  <w:lang w:eastAsia="ja-JP"/>
        </w:rPr>
      </w:pPr>
      <w:r>
        <w:rPr>
          <w:rFonts w:ascii="Times New Roman" w:eastAsia="Times New Roman" w:hAnsi="Times New Roman"/>
          <w:sz w:val="28"/>
          <w:szCs w:val="28"/>
          <w:lang w:eastAsia="ja-JP"/>
        </w:rPr>
        <w:t>т</w:t>
      </w:r>
      <w:r w:rsidR="003F7C23" w:rsidRPr="003F7C23">
        <w:rPr>
          <w:rFonts w:ascii="Times New Roman" w:eastAsia="Times New Roman" w:hAnsi="Times New Roman"/>
          <w:sz w:val="28"/>
          <w:szCs w:val="28"/>
          <w:lang w:eastAsia="ja-JP"/>
        </w:rPr>
        <w:t>яжелые поражения головного мозга</w:t>
      </w:r>
      <w:r w:rsidR="003F7C23">
        <w:rPr>
          <w:rFonts w:ascii="Times New Roman" w:eastAsia="Times New Roman" w:hAnsi="Times New Roman"/>
          <w:b/>
          <w:sz w:val="28"/>
          <w:szCs w:val="28"/>
          <w:lang w:eastAsia="ja-JP"/>
        </w:rPr>
        <w:t>.</w:t>
      </w:r>
      <w:r w:rsidR="003F7C23" w:rsidRPr="003F7C23">
        <w:rPr>
          <w:rFonts w:ascii="Times New Roman" w:eastAsia="Times New Roman" w:hAnsi="Times New Roman"/>
          <w:b/>
          <w:sz w:val="28"/>
          <w:szCs w:val="28"/>
          <w:lang w:eastAsia="ja-JP"/>
        </w:rPr>
        <w:tab/>
      </w:r>
    </w:p>
    <w:p w:rsidR="00606317" w:rsidRPr="00606317" w:rsidRDefault="00606317" w:rsidP="00606317">
      <w:pPr>
        <w:pStyle w:val="a4"/>
        <w:tabs>
          <w:tab w:val="left" w:pos="420"/>
          <w:tab w:val="center" w:pos="4961"/>
        </w:tabs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ja-JP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5.5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Дальнейшее ведение:</w:t>
      </w: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7E2BB6" w:rsidRPr="00D205A8" w:rsidRDefault="007E2BB6" w:rsidP="007E2BB6">
      <w:pPr>
        <w:numPr>
          <w:ilvl w:val="0"/>
          <w:numId w:val="19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диспансерное наблюдение пожизненное (в первый год – ежеквартально </w:t>
      </w:r>
      <w:r w:rsidRPr="00D205A8">
        <w:rPr>
          <w:rFonts w:ascii="Times New Roman" w:eastAsia="Calibri" w:hAnsi="Times New Roman" w:cs="Times New Roman" w:hint="eastAsia"/>
          <w:sz w:val="28"/>
          <w:szCs w:val="28"/>
          <w:shd w:val="clear" w:color="auto" w:fill="FFFFFF"/>
          <w:lang w:val="ru-RU"/>
        </w:rPr>
        <w:t>с</w:t>
      </w: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 xml:space="preserve"> обязательным определением лабораторных и серологических маркеров активности процесса в течен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ие 2 лет; далее – 2 раза в год);</w:t>
      </w:r>
    </w:p>
    <w:p w:rsidR="00D205A8" w:rsidRPr="007E2BB6" w:rsidRDefault="00D205A8" w:rsidP="007E2BB6">
      <w:pPr>
        <w:numPr>
          <w:ilvl w:val="0"/>
          <w:numId w:val="19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7E2BB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lastRenderedPageBreak/>
        <w:t>на амбулаторном этапе после выписки из стационара: профилактика интеркуррентных заболеваний, диета по возрасту, обычный режим, дозированные физические упражнения;</w:t>
      </w:r>
    </w:p>
    <w:p w:rsidR="00D205A8" w:rsidRPr="00D205A8" w:rsidRDefault="00D205A8" w:rsidP="007E2BB6">
      <w:pPr>
        <w:numPr>
          <w:ilvl w:val="0"/>
          <w:numId w:val="19"/>
        </w:numPr>
        <w:tabs>
          <w:tab w:val="left" w:pos="420"/>
        </w:tabs>
        <w:autoSpaceDE w:val="0"/>
        <w:autoSpaceDN w:val="0"/>
        <w:adjustRightInd w:val="0"/>
        <w:spacing w:after="36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длительно сохраняющиеся другие симптомы (отсутствие полной ремиссии) не являются противопоказанием к посещению школы</w:t>
      </w:r>
      <w:r w:rsidR="007E2BB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6. И</w:t>
      </w:r>
      <w:r w:rsidR="007E2BB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ндикаторы эффективности лечения:</w:t>
      </w:r>
    </w:p>
    <w:p w:rsidR="00D205A8" w:rsidRPr="00D205A8" w:rsidRDefault="00D205A8" w:rsidP="007E2BB6">
      <w:pPr>
        <w:numPr>
          <w:ilvl w:val="0"/>
          <w:numId w:val="19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нормализация функциональных проб печени;</w:t>
      </w:r>
    </w:p>
    <w:p w:rsidR="00D205A8" w:rsidRPr="00D205A8" w:rsidRDefault="00D205A8" w:rsidP="007E2BB6">
      <w:pPr>
        <w:numPr>
          <w:ilvl w:val="0"/>
          <w:numId w:val="19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нормальные уровни </w:t>
      </w:r>
      <w:proofErr w:type="spellStart"/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IgG</w:t>
      </w:r>
      <w:proofErr w:type="spellEnd"/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 крови</w:t>
      </w:r>
      <w:r w:rsidR="007E2BB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;</w:t>
      </w:r>
    </w:p>
    <w:p w:rsidR="00D205A8" w:rsidRPr="00D205A8" w:rsidRDefault="00D205A8" w:rsidP="007E2BB6">
      <w:pPr>
        <w:numPr>
          <w:ilvl w:val="0"/>
          <w:numId w:val="19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отрицательные или низкие титры </w:t>
      </w:r>
      <w:proofErr w:type="spellStart"/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аутоантител</w:t>
      </w:r>
      <w:proofErr w:type="spellEnd"/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при отсутствии воспалительной активности по данным биопсии печени</w:t>
      </w: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;</w:t>
      </w:r>
    </w:p>
    <w:p w:rsidR="00D205A8" w:rsidRPr="00D205A8" w:rsidRDefault="00D205A8" w:rsidP="007E2BB6">
      <w:pPr>
        <w:numPr>
          <w:ilvl w:val="0"/>
          <w:numId w:val="19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</w:pPr>
      <w:r w:rsidRPr="00D205A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уменьшение/исчезновение симптомов интоксикации.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7. ОРГАНИЗАЦИОННЫЕ АСПЕКТЫ ПРОТОКОЛА: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7.1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Список разработчиков протокола с указание квалификационных данных:</w:t>
      </w:r>
    </w:p>
    <w:p w:rsidR="007F45BF" w:rsidRDefault="00D205A8" w:rsidP="007F45BF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1)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>Шарипова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 xml:space="preserve">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>Майра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 xml:space="preserve"> </w:t>
      </w:r>
      <w:proofErr w:type="spellStart"/>
      <w:r w:rsidRPr="00D205A8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>Набимуратовна</w:t>
      </w:r>
      <w:proofErr w:type="spellEnd"/>
      <w:r w:rsidRPr="00D205A8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 xml:space="preserve"> – доктор медицинских наук, </w:t>
      </w:r>
      <w:r w:rsidR="0061257D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>детский гастроэнтеролог клинико-диагностического</w:t>
      </w:r>
      <w:r w:rsidR="007E2BB6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 xml:space="preserve"> </w:t>
      </w:r>
      <w:r w:rsidR="0061257D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>отделения</w:t>
      </w:r>
      <w:r w:rsidR="0061257D" w:rsidRPr="00D205A8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 xml:space="preserve"> </w:t>
      </w:r>
      <w:r w:rsidRPr="00D205A8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>РГКП «Научный цент</w:t>
      </w:r>
      <w:r w:rsidR="007E2BB6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>р педиатрии и детской хирургии».</w:t>
      </w:r>
    </w:p>
    <w:p w:rsidR="00D205A8" w:rsidRDefault="00F32510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2</w:t>
      </w:r>
      <w:r w:rsidR="00D205A8"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) Адамова </w:t>
      </w:r>
      <w:proofErr w:type="spellStart"/>
      <w:r w:rsidR="00D205A8"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Гаухар</w:t>
      </w:r>
      <w:proofErr w:type="spellEnd"/>
      <w:r w:rsidR="00D205A8"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205A8"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Сармантаевна</w:t>
      </w:r>
      <w:proofErr w:type="spellEnd"/>
      <w:r w:rsidR="00D205A8"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– кандидат медицинских наук, </w:t>
      </w:r>
      <w:r w:rsidR="0061257D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заведующая отделением сложной соматической патологии </w:t>
      </w:r>
      <w:r w:rsidR="007E2BB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r w:rsidR="00D205A8" w:rsidRPr="00D205A8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>РГКП «Научный центр</w:t>
      </w:r>
      <w:r w:rsidR="007E2BB6">
        <w:rPr>
          <w:rFonts w:ascii="Times New Roman" w:eastAsia="Calibri" w:hAnsi="Times New Roman" w:cs="Times New Roman"/>
          <w:sz w:val="28"/>
          <w:szCs w:val="21"/>
          <w:shd w:val="clear" w:color="auto" w:fill="FFFFFF"/>
          <w:lang w:val="ru-RU"/>
        </w:rPr>
        <w:t xml:space="preserve"> педиатрии и детской хирургии».</w:t>
      </w:r>
    </w:p>
    <w:p w:rsidR="00082D1F" w:rsidRDefault="00082D1F" w:rsidP="00082D1F">
      <w:pPr>
        <w:pStyle w:val="a4"/>
        <w:tabs>
          <w:tab w:val="left" w:pos="420"/>
        </w:tabs>
        <w:autoSpaceDE w:val="0"/>
        <w:autoSpaceDN w:val="0"/>
        <w:adjustRightInd w:val="0"/>
        <w:spacing w:after="36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1"/>
          <w:shd w:val="clear" w:color="auto" w:fill="FFFFFF"/>
        </w:rPr>
        <w:t xml:space="preserve">3) </w:t>
      </w:r>
      <w:proofErr w:type="spellStart"/>
      <w:r>
        <w:rPr>
          <w:rFonts w:ascii="Times New Roman" w:hAnsi="Times New Roman"/>
          <w:sz w:val="28"/>
          <w:szCs w:val="21"/>
          <w:shd w:val="clear" w:color="auto" w:fill="FFFFFF"/>
        </w:rPr>
        <w:t>Калиева</w:t>
      </w:r>
      <w:proofErr w:type="spellEnd"/>
      <w:r>
        <w:rPr>
          <w:rFonts w:ascii="Times New Roman" w:hAnsi="Times New Roman"/>
          <w:sz w:val="28"/>
          <w:szCs w:val="21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1"/>
          <w:shd w:val="clear" w:color="auto" w:fill="FFFFFF"/>
        </w:rPr>
        <w:t>Шолпан</w:t>
      </w:r>
      <w:proofErr w:type="spellEnd"/>
      <w:r>
        <w:rPr>
          <w:rFonts w:ascii="Times New Roman" w:hAnsi="Times New Roman"/>
          <w:sz w:val="28"/>
          <w:szCs w:val="21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1"/>
          <w:shd w:val="clear" w:color="auto" w:fill="FFFFFF"/>
        </w:rPr>
        <w:t>Сабатаевна</w:t>
      </w:r>
      <w:proofErr w:type="spellEnd"/>
      <w:r>
        <w:rPr>
          <w:rFonts w:ascii="Times New Roman" w:hAnsi="Times New Roman"/>
          <w:sz w:val="28"/>
          <w:szCs w:val="21"/>
          <w:shd w:val="clear" w:color="auto" w:fill="FFFFFF"/>
        </w:rPr>
        <w:t xml:space="preserve"> – кандидат медицинских наук, доцент, заведующая кафедрой клинической фармакологии и доказательной медицины РГП на ПХВ «Карагандинский государственный медицинский университет», клинический фармаколог.</w:t>
      </w:r>
    </w:p>
    <w:p w:rsidR="007E2BB6" w:rsidRPr="00D205A8" w:rsidRDefault="007E2BB6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7.2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Указание на отсутствие конфликта интересов:</w:t>
      </w: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нет.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082D1F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60631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7.3 </w:t>
      </w:r>
      <w:r w:rsidRPr="00606317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Рецензенты:</w:t>
      </w: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r w:rsidR="00606317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Кульниязова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>
        <w:rPr>
          <w:rFonts w:ascii="Times New Roman" w:hAnsi="Times New Roman" w:cs="Times New Roman"/>
          <w:sz w:val="28"/>
          <w:szCs w:val="28"/>
          <w:lang w:val="ru-RU"/>
        </w:rPr>
        <w:t>Гульшат</w:t>
      </w:r>
      <w:proofErr w:type="spellEnd"/>
      <w:r w:rsidR="007014C1">
        <w:rPr>
          <w:rFonts w:ascii="Times New Roman" w:hAnsi="Times New Roman" w:cs="Times New Roman"/>
          <w:sz w:val="28"/>
          <w:szCs w:val="28"/>
          <w:lang w:val="ru-RU"/>
        </w:rPr>
        <w:t xml:space="preserve"> Матаевна</w:t>
      </w:r>
      <w:bookmarkStart w:id="0" w:name="_GoBack"/>
      <w:bookmarkEnd w:id="0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доктор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медицинских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наук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профессор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кафедры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Общей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врачебной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практики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№1 с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курсом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коммуникативных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навыков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РГП на ПХВ </w:t>
      </w:r>
      <w:proofErr w:type="gramStart"/>
      <w:r w:rsidR="007014C1" w:rsidRPr="007014C1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End"/>
      <w:r w:rsidR="007014C1" w:rsidRPr="007014C1">
        <w:rPr>
          <w:rFonts w:ascii="Times New Roman" w:hAnsi="Times New Roman" w:cs="Times New Roman"/>
          <w:sz w:val="28"/>
          <w:szCs w:val="28"/>
        </w:rPr>
        <w:t>Западно-Казахстанский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государственный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медицинский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университет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7014C1" w:rsidRPr="007014C1">
        <w:rPr>
          <w:rFonts w:ascii="Times New Roman" w:hAnsi="Times New Roman" w:cs="Times New Roman"/>
          <w:sz w:val="28"/>
          <w:szCs w:val="28"/>
        </w:rPr>
        <w:t xml:space="preserve">. М. </w:t>
      </w:r>
      <w:proofErr w:type="spellStart"/>
      <w:r w:rsidR="007014C1" w:rsidRPr="007014C1">
        <w:rPr>
          <w:rFonts w:ascii="Times New Roman" w:hAnsi="Times New Roman" w:cs="Times New Roman"/>
          <w:sz w:val="28"/>
          <w:szCs w:val="28"/>
        </w:rPr>
        <w:t>Оспанова</w:t>
      </w:r>
      <w:proofErr w:type="spellEnd"/>
      <w:proofErr w:type="gramStart"/>
      <w:r w:rsidR="007014C1" w:rsidRPr="007014C1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7014C1" w:rsidRPr="007014C1">
        <w:rPr>
          <w:rFonts w:ascii="Times New Roman" w:hAnsi="Times New Roman" w:cs="Times New Roman"/>
          <w:sz w:val="28"/>
          <w:szCs w:val="28"/>
        </w:rPr>
        <w:t>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7.4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Указание условий пересмотра протокола:</w:t>
      </w:r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пересмотр протокола через 5 лет после его опубликования и </w:t>
      </w:r>
      <w:proofErr w:type="gramStart"/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 даты</w:t>
      </w:r>
      <w:proofErr w:type="gramEnd"/>
      <w:r w:rsidRPr="00D205A8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его вступления в действие или при наличии новых методов с уровнем доказательности.</w:t>
      </w: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36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</w:pPr>
      <w:r w:rsidRPr="00D205A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7.5 </w:t>
      </w:r>
      <w:r w:rsidRPr="00D205A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Список использованной литературы: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E2BB6">
        <w:rPr>
          <w:rFonts w:ascii="Times New Roman" w:eastAsia="Times New Roman" w:hAnsi="Times New Roman"/>
          <w:sz w:val="28"/>
          <w:szCs w:val="28"/>
          <w:lang w:val="en-US"/>
        </w:rPr>
        <w:t>Manns</w:t>
      </w:r>
      <w:proofErr w:type="spellEnd"/>
      <w:r w:rsidRPr="007E2BB6">
        <w:rPr>
          <w:rFonts w:ascii="Times New Roman" w:eastAsia="Times New Roman" w:hAnsi="Times New Roman"/>
          <w:sz w:val="28"/>
          <w:szCs w:val="28"/>
          <w:lang w:val="en-US"/>
        </w:rPr>
        <w:t xml:space="preserve"> M.P., </w:t>
      </w:r>
      <w:proofErr w:type="spellStart"/>
      <w:r w:rsidRPr="007E2BB6">
        <w:rPr>
          <w:rFonts w:ascii="Times New Roman" w:eastAsia="Times New Roman" w:hAnsi="Times New Roman"/>
          <w:sz w:val="28"/>
          <w:szCs w:val="28"/>
          <w:lang w:val="en-US"/>
        </w:rPr>
        <w:t>Czaja</w:t>
      </w:r>
      <w:proofErr w:type="spellEnd"/>
      <w:r w:rsidRPr="007E2BB6">
        <w:rPr>
          <w:rFonts w:ascii="Times New Roman" w:eastAsia="Times New Roman" w:hAnsi="Times New Roman"/>
          <w:sz w:val="28"/>
          <w:szCs w:val="28"/>
          <w:lang w:val="en-US"/>
        </w:rPr>
        <w:t xml:space="preserve"> A.J., Gorham J.D. et al. AASLD practice guidelines. Diagnosis and management of autoimmune hepatitis. </w:t>
      </w:r>
      <w:proofErr w:type="spellStart"/>
      <w:r w:rsidRPr="007E2BB6">
        <w:rPr>
          <w:rFonts w:ascii="Times New Roman" w:eastAsia="Times New Roman" w:hAnsi="Times New Roman"/>
          <w:sz w:val="28"/>
          <w:szCs w:val="28"/>
        </w:rPr>
        <w:t>Hepatology</w:t>
      </w:r>
      <w:proofErr w:type="spellEnd"/>
      <w:r w:rsidRPr="007E2BB6">
        <w:rPr>
          <w:rFonts w:ascii="Times New Roman" w:eastAsia="Times New Roman" w:hAnsi="Times New Roman"/>
          <w:sz w:val="28"/>
          <w:szCs w:val="28"/>
        </w:rPr>
        <w:t>. 2010; 51: 2193– 2213.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E2BB6">
        <w:rPr>
          <w:rFonts w:ascii="Times New Roman" w:eastAsia="Times New Roman" w:hAnsi="Times New Roman"/>
          <w:sz w:val="28"/>
          <w:szCs w:val="28"/>
        </w:rPr>
        <w:t>Гундобина</w:t>
      </w:r>
      <w:proofErr w:type="spellEnd"/>
      <w:r w:rsidRPr="007E2BB6">
        <w:rPr>
          <w:rFonts w:ascii="Times New Roman" w:eastAsia="Times New Roman" w:hAnsi="Times New Roman"/>
          <w:sz w:val="28"/>
          <w:szCs w:val="28"/>
        </w:rPr>
        <w:t xml:space="preserve"> О.С. Диагностика и течение аутоиммунного гепатита у детей. Российский педиатрический журнал, 2001.№6, с. 36-37.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7E2BB6">
        <w:rPr>
          <w:rFonts w:ascii="Times New Roman" w:eastAsia="Times New Roman" w:hAnsi="Times New Roman"/>
          <w:sz w:val="28"/>
          <w:szCs w:val="28"/>
        </w:rPr>
        <w:lastRenderedPageBreak/>
        <w:t>Лопаткина Т.Н. Аутоиммунный гепатит и его вариантные формы: новый взгляд и новые возможности лечения. Пособие для врачей. М., 2014. 34с.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7E2BB6">
        <w:rPr>
          <w:rFonts w:ascii="Times New Roman" w:eastAsia="Times New Roman" w:hAnsi="Times New Roman"/>
          <w:sz w:val="28"/>
          <w:szCs w:val="28"/>
        </w:rPr>
        <w:t xml:space="preserve">Тюрина Е.А., Горелов А.В., </w:t>
      </w:r>
      <w:proofErr w:type="spellStart"/>
      <w:r w:rsidRPr="007E2BB6">
        <w:rPr>
          <w:rFonts w:ascii="Times New Roman" w:eastAsia="Times New Roman" w:hAnsi="Times New Roman"/>
          <w:sz w:val="28"/>
          <w:szCs w:val="28"/>
        </w:rPr>
        <w:t>Сичинава</w:t>
      </w:r>
      <w:proofErr w:type="spellEnd"/>
      <w:r w:rsidRPr="007E2BB6">
        <w:rPr>
          <w:rFonts w:ascii="Times New Roman" w:eastAsia="Times New Roman" w:hAnsi="Times New Roman"/>
          <w:sz w:val="28"/>
          <w:szCs w:val="28"/>
        </w:rPr>
        <w:t xml:space="preserve"> И.В., </w:t>
      </w:r>
      <w:proofErr w:type="spellStart"/>
      <w:r w:rsidRPr="007E2BB6">
        <w:rPr>
          <w:rFonts w:ascii="Times New Roman" w:eastAsia="Times New Roman" w:hAnsi="Times New Roman"/>
          <w:sz w:val="28"/>
          <w:szCs w:val="28"/>
        </w:rPr>
        <w:t>Ратникова</w:t>
      </w:r>
      <w:proofErr w:type="spellEnd"/>
      <w:r w:rsidRPr="007E2BB6">
        <w:rPr>
          <w:rFonts w:ascii="Times New Roman" w:eastAsia="Times New Roman" w:hAnsi="Times New Roman"/>
          <w:sz w:val="28"/>
          <w:szCs w:val="28"/>
        </w:rPr>
        <w:t xml:space="preserve"> М.А., </w:t>
      </w:r>
      <w:proofErr w:type="spellStart"/>
      <w:r w:rsidRPr="007E2BB6">
        <w:rPr>
          <w:rFonts w:ascii="Times New Roman" w:eastAsia="Times New Roman" w:hAnsi="Times New Roman"/>
          <w:sz w:val="28"/>
          <w:szCs w:val="28"/>
        </w:rPr>
        <w:t>Полотнянко</w:t>
      </w:r>
      <w:proofErr w:type="spellEnd"/>
      <w:r w:rsidRPr="007E2BB6">
        <w:rPr>
          <w:rFonts w:ascii="Times New Roman" w:eastAsia="Times New Roman" w:hAnsi="Times New Roman"/>
          <w:sz w:val="28"/>
          <w:szCs w:val="28"/>
        </w:rPr>
        <w:t xml:space="preserve"> Е.Ю. Особенности клинического течения и терап</w:t>
      </w:r>
      <w:proofErr w:type="gramStart"/>
      <w:r w:rsidRPr="007E2BB6">
        <w:rPr>
          <w:rFonts w:ascii="Times New Roman" w:eastAsia="Times New Roman" w:hAnsi="Times New Roman"/>
          <w:sz w:val="28"/>
          <w:szCs w:val="28"/>
        </w:rPr>
        <w:t>ии ау</w:t>
      </w:r>
      <w:proofErr w:type="gramEnd"/>
      <w:r w:rsidRPr="007E2BB6">
        <w:rPr>
          <w:rFonts w:ascii="Times New Roman" w:eastAsia="Times New Roman" w:hAnsi="Times New Roman"/>
          <w:sz w:val="28"/>
          <w:szCs w:val="28"/>
        </w:rPr>
        <w:t>тоиммунного гепатита у детей. Вопросы практической педиатрии  2008; 4: 16-20.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Feld JJ,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Heathcote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EJ. Epidemiology of autoimmune liver disease. </w:t>
      </w:r>
      <w:r w:rsidRPr="007E2BB6">
        <w:rPr>
          <w:rFonts w:ascii="Times New Roman" w:eastAsia="Cambria" w:hAnsi="Times New Roman"/>
          <w:sz w:val="28"/>
          <w:szCs w:val="28"/>
        </w:rPr>
        <w:t xml:space="preserve">J </w:t>
      </w:r>
      <w:proofErr w:type="spellStart"/>
      <w:r w:rsidRPr="007E2BB6">
        <w:rPr>
          <w:rFonts w:ascii="Times New Roman" w:eastAsia="Cambria" w:hAnsi="Times New Roman"/>
          <w:sz w:val="28"/>
          <w:szCs w:val="28"/>
        </w:rPr>
        <w:t>Gastroenterol</w:t>
      </w:r>
      <w:proofErr w:type="spellEnd"/>
      <w:r w:rsidRPr="007E2BB6">
        <w:rPr>
          <w:rFonts w:ascii="Times New Roman" w:eastAsia="Cambria" w:hAnsi="Times New Roman"/>
          <w:sz w:val="28"/>
          <w:szCs w:val="28"/>
        </w:rPr>
        <w:t xml:space="preserve"> </w:t>
      </w:r>
      <w:proofErr w:type="spellStart"/>
      <w:r w:rsidRPr="007E2BB6">
        <w:rPr>
          <w:rFonts w:ascii="Times New Roman" w:eastAsia="Cambria" w:hAnsi="Times New Roman"/>
          <w:sz w:val="28"/>
          <w:szCs w:val="28"/>
        </w:rPr>
        <w:t>Hepatol</w:t>
      </w:r>
      <w:proofErr w:type="spellEnd"/>
      <w:r w:rsidRPr="007E2BB6">
        <w:rPr>
          <w:rFonts w:ascii="Times New Roman" w:eastAsia="Cambria" w:hAnsi="Times New Roman"/>
          <w:sz w:val="28"/>
          <w:szCs w:val="28"/>
        </w:rPr>
        <w:t xml:space="preserve"> 2003;18:1118–1128.</w:t>
      </w:r>
    </w:p>
    <w:p w:rsidR="00D205A8" w:rsidRPr="007E2BB6" w:rsidRDefault="007014C1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8" w:history="1">
        <w:r w:rsidR="00D205A8" w:rsidRPr="007E2BB6">
          <w:rPr>
            <w:rFonts w:ascii="Times New Roman" w:hAnsi="Times New Roman"/>
            <w:sz w:val="28"/>
            <w:szCs w:val="28"/>
            <w:shd w:val="clear" w:color="auto" w:fill="FFFFFF"/>
            <w:lang w:val="en-US"/>
          </w:rPr>
          <w:t>EASL Clinical Practice Guidelines: Autoimmune hepatitis</w:t>
        </w:r>
      </w:hyperlink>
      <w:r w:rsidR="00D205A8" w:rsidRPr="007E2BB6">
        <w:rPr>
          <w:rFonts w:ascii="Times New Roman" w:hAnsi="Times New Roman"/>
          <w:sz w:val="28"/>
          <w:szCs w:val="28"/>
          <w:lang w:val="en-US"/>
        </w:rPr>
        <w:t xml:space="preserve">. J </w:t>
      </w:r>
      <w:proofErr w:type="spellStart"/>
      <w:r w:rsidR="00D205A8" w:rsidRPr="007E2BB6">
        <w:rPr>
          <w:rFonts w:ascii="Times New Roman" w:hAnsi="Times New Roman"/>
          <w:sz w:val="28"/>
          <w:szCs w:val="28"/>
          <w:lang w:val="en-US"/>
        </w:rPr>
        <w:t>Hepatol</w:t>
      </w:r>
      <w:proofErr w:type="spellEnd"/>
      <w:r w:rsidR="00D205A8" w:rsidRPr="007E2BB6">
        <w:rPr>
          <w:rFonts w:ascii="Times New Roman" w:hAnsi="Times New Roman"/>
          <w:sz w:val="28"/>
          <w:szCs w:val="28"/>
          <w:lang w:val="en-US"/>
        </w:rPr>
        <w:t xml:space="preserve"> 2015; 63:971–1004</w:t>
      </w:r>
      <w:r w:rsidR="007E2BB6">
        <w:rPr>
          <w:rFonts w:ascii="Times New Roman" w:eastAsia="Cambria" w:hAnsi="Times New Roman"/>
          <w:sz w:val="28"/>
          <w:szCs w:val="28"/>
        </w:rPr>
        <w:t>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Maggiore G, Bernard O,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Hadchouel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M,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Hadchouel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P,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Odievre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M,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Alagille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D. Treatment of autoimmune chronic active hepatitis in childhood. J Pediatr</w:t>
      </w:r>
      <w:proofErr w:type="gramStart"/>
      <w:r w:rsidRPr="007E2BB6">
        <w:rPr>
          <w:rFonts w:ascii="Times New Roman" w:eastAsia="Cambria" w:hAnsi="Times New Roman"/>
          <w:sz w:val="28"/>
          <w:szCs w:val="28"/>
          <w:lang w:val="en-US"/>
        </w:rPr>
        <w:t>;104:839</w:t>
      </w:r>
      <w:proofErr w:type="gramEnd"/>
      <w:r w:rsidRPr="007E2BB6">
        <w:rPr>
          <w:rFonts w:ascii="Times New Roman" w:eastAsia="Cambria" w:hAnsi="Times New Roman"/>
          <w:sz w:val="28"/>
          <w:szCs w:val="28"/>
          <w:lang w:val="en-US"/>
        </w:rPr>
        <w:t>–844.</w:t>
      </w:r>
      <w:r w:rsidRPr="007E2BB6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D205A8" w:rsidRPr="00860C7E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E2BB6">
        <w:rPr>
          <w:rFonts w:ascii="Times New Roman" w:hAnsi="Times New Roman"/>
          <w:sz w:val="28"/>
          <w:szCs w:val="28"/>
          <w:lang w:val="en-US"/>
        </w:rPr>
        <w:t xml:space="preserve">Alvarez F, Berg PA, Bianchi FB, Bianchi L, Burroughs AK, </w:t>
      </w:r>
      <w:proofErr w:type="spellStart"/>
      <w:proofErr w:type="gramStart"/>
      <w:r w:rsidRPr="007E2BB6">
        <w:rPr>
          <w:rFonts w:ascii="Times New Roman" w:hAnsi="Times New Roman"/>
          <w:sz w:val="28"/>
          <w:szCs w:val="28"/>
          <w:lang w:val="en-US"/>
        </w:rPr>
        <w:t>Cancado</w:t>
      </w:r>
      <w:proofErr w:type="spellEnd"/>
      <w:proofErr w:type="gramEnd"/>
      <w:r w:rsidRPr="007E2BB6">
        <w:rPr>
          <w:rFonts w:ascii="Times New Roman" w:hAnsi="Times New Roman"/>
          <w:sz w:val="28"/>
          <w:szCs w:val="28"/>
          <w:lang w:val="en-US"/>
        </w:rPr>
        <w:t xml:space="preserve"> EL, et al. International Autoimmune Hepatitis Group Report: re-view of criteria for diagnosis of autoimmune hepatitis. J </w:t>
      </w:r>
      <w:proofErr w:type="spellStart"/>
      <w:r w:rsidRPr="007E2BB6">
        <w:rPr>
          <w:rFonts w:ascii="Times New Roman" w:hAnsi="Times New Roman"/>
          <w:sz w:val="28"/>
          <w:szCs w:val="28"/>
          <w:lang w:val="en-US"/>
        </w:rPr>
        <w:t>Hepatol</w:t>
      </w:r>
      <w:proofErr w:type="spellEnd"/>
      <w:r w:rsidRPr="007E2BB6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E2BB6" w:rsidRPr="00860C7E">
        <w:rPr>
          <w:rFonts w:ascii="Times New Roman" w:hAnsi="Times New Roman"/>
          <w:sz w:val="28"/>
          <w:szCs w:val="28"/>
          <w:lang w:val="en-US"/>
        </w:rPr>
        <w:t>2005</w:t>
      </w:r>
      <w:proofErr w:type="gramStart"/>
      <w:r w:rsidRPr="007E2BB6">
        <w:rPr>
          <w:rFonts w:ascii="Times New Roman" w:hAnsi="Times New Roman"/>
          <w:sz w:val="28"/>
          <w:szCs w:val="28"/>
          <w:lang w:val="en-US"/>
        </w:rPr>
        <w:t>;31:929</w:t>
      </w:r>
      <w:proofErr w:type="gramEnd"/>
      <w:r w:rsidRPr="007E2BB6">
        <w:rPr>
          <w:rFonts w:ascii="Times New Roman" w:hAnsi="Times New Roman"/>
          <w:sz w:val="28"/>
          <w:szCs w:val="28"/>
          <w:lang w:val="en-US"/>
        </w:rPr>
        <w:t>–938.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7E2BB6">
        <w:rPr>
          <w:rFonts w:ascii="Times New Roman" w:hAnsi="Times New Roman"/>
          <w:sz w:val="28"/>
          <w:szCs w:val="28"/>
          <w:lang w:val="en-US"/>
        </w:rPr>
        <w:t>Hennes</w:t>
      </w:r>
      <w:proofErr w:type="spellEnd"/>
      <w:r w:rsidRPr="007E2BB6">
        <w:rPr>
          <w:rFonts w:ascii="Times New Roman" w:hAnsi="Times New Roman"/>
          <w:sz w:val="28"/>
          <w:szCs w:val="28"/>
          <w:lang w:val="en-US"/>
        </w:rPr>
        <w:t xml:space="preserve"> EM, </w:t>
      </w:r>
      <w:proofErr w:type="spellStart"/>
      <w:r w:rsidRPr="007E2BB6">
        <w:rPr>
          <w:rFonts w:ascii="Times New Roman" w:hAnsi="Times New Roman"/>
          <w:sz w:val="28"/>
          <w:szCs w:val="28"/>
          <w:lang w:val="en-US"/>
        </w:rPr>
        <w:t>Zeniya</w:t>
      </w:r>
      <w:proofErr w:type="spellEnd"/>
      <w:r w:rsidRPr="007E2BB6">
        <w:rPr>
          <w:rFonts w:ascii="Times New Roman" w:hAnsi="Times New Roman"/>
          <w:sz w:val="28"/>
          <w:szCs w:val="28"/>
          <w:lang w:val="en-US"/>
        </w:rPr>
        <w:t xml:space="preserve"> M, </w:t>
      </w:r>
      <w:proofErr w:type="spellStart"/>
      <w:r w:rsidRPr="007E2BB6">
        <w:rPr>
          <w:rFonts w:ascii="Times New Roman" w:hAnsi="Times New Roman"/>
          <w:sz w:val="28"/>
          <w:szCs w:val="28"/>
          <w:lang w:val="en-US"/>
        </w:rPr>
        <w:t>Czaja</w:t>
      </w:r>
      <w:proofErr w:type="spellEnd"/>
      <w:r w:rsidRPr="007E2BB6">
        <w:rPr>
          <w:rFonts w:ascii="Times New Roman" w:hAnsi="Times New Roman"/>
          <w:sz w:val="28"/>
          <w:szCs w:val="28"/>
          <w:lang w:val="en-US"/>
        </w:rPr>
        <w:t xml:space="preserve"> AJ, Pares </w:t>
      </w:r>
      <w:proofErr w:type="gramStart"/>
      <w:r w:rsidRPr="007E2BB6">
        <w:rPr>
          <w:rFonts w:ascii="Times New Roman" w:hAnsi="Times New Roman"/>
          <w:sz w:val="28"/>
          <w:szCs w:val="28"/>
          <w:lang w:val="en-US"/>
        </w:rPr>
        <w:t>A</w:t>
      </w:r>
      <w:proofErr w:type="gramEnd"/>
      <w:r w:rsidRPr="007E2BB6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7E2BB6">
        <w:rPr>
          <w:rFonts w:ascii="Times New Roman" w:hAnsi="Times New Roman"/>
          <w:sz w:val="28"/>
          <w:szCs w:val="28"/>
          <w:lang w:val="en-US"/>
        </w:rPr>
        <w:t>Dalekos</w:t>
      </w:r>
      <w:proofErr w:type="spellEnd"/>
      <w:r w:rsidRPr="007E2BB6">
        <w:rPr>
          <w:rFonts w:ascii="Times New Roman" w:hAnsi="Times New Roman"/>
          <w:sz w:val="28"/>
          <w:szCs w:val="28"/>
          <w:lang w:val="en-US"/>
        </w:rPr>
        <w:t xml:space="preserve"> GN, </w:t>
      </w:r>
      <w:proofErr w:type="spellStart"/>
      <w:r w:rsidRPr="007E2BB6">
        <w:rPr>
          <w:rFonts w:ascii="Times New Roman" w:hAnsi="Times New Roman"/>
          <w:sz w:val="28"/>
          <w:szCs w:val="28"/>
          <w:lang w:val="en-US"/>
        </w:rPr>
        <w:t>Krawitt</w:t>
      </w:r>
      <w:proofErr w:type="spellEnd"/>
      <w:r w:rsidRPr="007E2BB6">
        <w:rPr>
          <w:rFonts w:ascii="Times New Roman" w:hAnsi="Times New Roman"/>
          <w:sz w:val="28"/>
          <w:szCs w:val="28"/>
          <w:lang w:val="en-US"/>
        </w:rPr>
        <w:t xml:space="preserve"> EL, et al. Simplified criteria for the diagnosis of autoimmune hepatitis. </w:t>
      </w:r>
      <w:proofErr w:type="spellStart"/>
      <w:r w:rsidRPr="007E2BB6">
        <w:rPr>
          <w:rFonts w:ascii="Times New Roman" w:hAnsi="Times New Roman"/>
          <w:sz w:val="28"/>
          <w:szCs w:val="28"/>
          <w:lang w:val="en-US"/>
        </w:rPr>
        <w:t>Hepatology</w:t>
      </w:r>
      <w:proofErr w:type="spellEnd"/>
      <w:r w:rsidRPr="007E2BB6">
        <w:rPr>
          <w:rFonts w:ascii="Times New Roman" w:hAnsi="Times New Roman"/>
          <w:sz w:val="28"/>
          <w:szCs w:val="28"/>
          <w:lang w:val="en-US"/>
        </w:rPr>
        <w:t xml:space="preserve"> 2008</w:t>
      </w:r>
      <w:proofErr w:type="gramStart"/>
      <w:r w:rsidRPr="007E2BB6">
        <w:rPr>
          <w:rFonts w:ascii="Times New Roman" w:hAnsi="Times New Roman"/>
          <w:sz w:val="28"/>
          <w:szCs w:val="28"/>
          <w:lang w:val="en-US"/>
        </w:rPr>
        <w:t>;48:169</w:t>
      </w:r>
      <w:proofErr w:type="gramEnd"/>
      <w:r w:rsidRPr="007E2BB6">
        <w:rPr>
          <w:rFonts w:ascii="Times New Roman" w:hAnsi="Times New Roman"/>
          <w:sz w:val="28"/>
          <w:szCs w:val="28"/>
          <w:lang w:val="en-US"/>
        </w:rPr>
        <w:t>–176.</w:t>
      </w:r>
    </w:p>
    <w:p w:rsidR="00D205A8" w:rsidRPr="00860C7E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Gregorio GV,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Portmann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B,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Karani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J, Harrison P, Donaldson PT,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Vergani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D, et al. Autoimmune hepatitis/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sclerosing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cholangitis overlap syndrome in childhood: a 16-year prospective study. </w:t>
      </w:r>
      <w:proofErr w:type="spellStart"/>
      <w:proofErr w:type="gramStart"/>
      <w:r w:rsidRPr="00860C7E">
        <w:rPr>
          <w:rFonts w:ascii="Times New Roman" w:eastAsia="Cambria" w:hAnsi="Times New Roman"/>
          <w:sz w:val="28"/>
          <w:szCs w:val="28"/>
          <w:lang w:val="en-US"/>
        </w:rPr>
        <w:t>He</w:t>
      </w:r>
      <w:r w:rsidR="007E2BB6" w:rsidRPr="00860C7E">
        <w:rPr>
          <w:rFonts w:ascii="Times New Roman" w:eastAsia="Cambria" w:hAnsi="Times New Roman"/>
          <w:sz w:val="28"/>
          <w:szCs w:val="28"/>
          <w:lang w:val="en-US"/>
        </w:rPr>
        <w:t>patology</w:t>
      </w:r>
      <w:proofErr w:type="spellEnd"/>
      <w:r w:rsidR="007E2BB6" w:rsidRPr="00860C7E">
        <w:rPr>
          <w:rFonts w:ascii="Times New Roman" w:eastAsia="Cambria" w:hAnsi="Times New Roman"/>
          <w:sz w:val="28"/>
          <w:szCs w:val="28"/>
          <w:lang w:val="en-US"/>
        </w:rPr>
        <w:t xml:space="preserve"> </w:t>
      </w:r>
      <w:r w:rsidRPr="00860C7E">
        <w:rPr>
          <w:rFonts w:ascii="Times New Roman" w:eastAsia="Cambria" w:hAnsi="Times New Roman"/>
          <w:sz w:val="28"/>
          <w:szCs w:val="28"/>
          <w:lang w:val="en-US"/>
        </w:rPr>
        <w:t>;33:544</w:t>
      </w:r>
      <w:proofErr w:type="gramEnd"/>
      <w:r w:rsidRPr="00860C7E">
        <w:rPr>
          <w:rFonts w:ascii="Times New Roman" w:eastAsia="Cambria" w:hAnsi="Times New Roman"/>
          <w:sz w:val="28"/>
          <w:szCs w:val="28"/>
          <w:lang w:val="en-US"/>
        </w:rPr>
        <w:t>–553.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Gregorio GV,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Portmann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B, Reid F, Donaldson PT, Doherty DG, McCartney M, et al. Autoimmune hepatitis in childhood: a 20-</w:t>
      </w:r>
      <w:r w:rsidR="007E2BB6">
        <w:rPr>
          <w:rFonts w:ascii="Times New Roman" w:eastAsia="Cambria" w:hAnsi="Times New Roman"/>
          <w:sz w:val="28"/>
          <w:szCs w:val="28"/>
          <w:lang w:val="en-US"/>
        </w:rPr>
        <w:t xml:space="preserve">year experience. </w:t>
      </w:r>
      <w:proofErr w:type="spellStart"/>
      <w:proofErr w:type="gramStart"/>
      <w:r w:rsidR="007E2BB6">
        <w:rPr>
          <w:rFonts w:ascii="Times New Roman" w:eastAsia="Cambria" w:hAnsi="Times New Roman"/>
          <w:sz w:val="28"/>
          <w:szCs w:val="28"/>
          <w:lang w:val="en-US"/>
        </w:rPr>
        <w:t>Hepatology</w:t>
      </w:r>
      <w:proofErr w:type="spellEnd"/>
      <w:r w:rsidR="007E2BB6">
        <w:rPr>
          <w:rFonts w:ascii="Times New Roman" w:eastAsia="Cambria" w:hAnsi="Times New Roman"/>
          <w:sz w:val="28"/>
          <w:szCs w:val="28"/>
          <w:lang w:val="en-US"/>
        </w:rPr>
        <w:t xml:space="preserve"> </w:t>
      </w:r>
      <w:r w:rsidRPr="007E2BB6">
        <w:rPr>
          <w:rFonts w:ascii="Times New Roman" w:eastAsia="Cambria" w:hAnsi="Times New Roman"/>
          <w:sz w:val="28"/>
          <w:szCs w:val="28"/>
          <w:lang w:val="en-US"/>
        </w:rPr>
        <w:t>;</w:t>
      </w:r>
      <w:proofErr w:type="gram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25:541–547.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E2BB6">
        <w:rPr>
          <w:rFonts w:ascii="Times New Roman" w:hAnsi="Times New Roman"/>
          <w:sz w:val="28"/>
          <w:szCs w:val="28"/>
          <w:lang w:val="en-US"/>
        </w:rPr>
        <w:t xml:space="preserve">Martin SR, Alvarez F, </w:t>
      </w:r>
      <w:proofErr w:type="spellStart"/>
      <w:r w:rsidRPr="007E2BB6">
        <w:rPr>
          <w:rFonts w:ascii="Times New Roman" w:hAnsi="Times New Roman"/>
          <w:sz w:val="28"/>
          <w:szCs w:val="28"/>
          <w:lang w:val="en-US"/>
        </w:rPr>
        <w:t>Anand</w:t>
      </w:r>
      <w:proofErr w:type="spellEnd"/>
      <w:r w:rsidRPr="007E2BB6">
        <w:rPr>
          <w:rFonts w:ascii="Times New Roman" w:hAnsi="Times New Roman"/>
          <w:sz w:val="28"/>
          <w:szCs w:val="28"/>
          <w:lang w:val="en-US"/>
        </w:rPr>
        <w:t xml:space="preserve"> R, Song C, Yin W. Outcomes in children who underwent transplantation for autoimmune hepatitis. Liver </w:t>
      </w:r>
      <w:proofErr w:type="spellStart"/>
      <w:r w:rsidRPr="007E2BB6">
        <w:rPr>
          <w:rFonts w:ascii="Times New Roman" w:hAnsi="Times New Roman"/>
          <w:sz w:val="28"/>
          <w:szCs w:val="28"/>
          <w:lang w:val="en-US"/>
        </w:rPr>
        <w:t>Transpl</w:t>
      </w:r>
      <w:proofErr w:type="spellEnd"/>
      <w:r w:rsidRPr="007E2BB6">
        <w:rPr>
          <w:rFonts w:ascii="Times New Roman" w:hAnsi="Times New Roman"/>
          <w:sz w:val="28"/>
          <w:szCs w:val="28"/>
          <w:lang w:val="en-US"/>
        </w:rPr>
        <w:t>. 2011</w:t>
      </w:r>
      <w:proofErr w:type="gramStart"/>
      <w:r w:rsidRPr="007E2BB6">
        <w:rPr>
          <w:rFonts w:ascii="Times New Roman" w:hAnsi="Times New Roman"/>
          <w:sz w:val="28"/>
          <w:szCs w:val="28"/>
          <w:lang w:val="en-US"/>
        </w:rPr>
        <w:t>;17:393</w:t>
      </w:r>
      <w:proofErr w:type="gramEnd"/>
      <w:r w:rsidRPr="007E2BB6">
        <w:rPr>
          <w:rFonts w:ascii="Times New Roman" w:hAnsi="Times New Roman"/>
          <w:sz w:val="28"/>
          <w:szCs w:val="28"/>
          <w:lang w:val="en-US"/>
        </w:rPr>
        <w:t>–401.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Woynarowski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M, Nemeth A, Baruch Y,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Koletzko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S,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Melter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M,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Rodeck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B, et al. Budesonide versus prednisone with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azathio-prine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for the treatment of autoimmune hepatitis in children and adolescents. </w:t>
      </w:r>
      <w:r w:rsidRPr="007E2BB6">
        <w:rPr>
          <w:rFonts w:ascii="Times New Roman" w:eastAsia="Cambria" w:hAnsi="Times New Roman"/>
          <w:sz w:val="28"/>
          <w:szCs w:val="28"/>
        </w:rPr>
        <w:t xml:space="preserve">J </w:t>
      </w:r>
      <w:proofErr w:type="spellStart"/>
      <w:r w:rsidRPr="007E2BB6">
        <w:rPr>
          <w:rFonts w:ascii="Times New Roman" w:eastAsia="Cambria" w:hAnsi="Times New Roman"/>
          <w:sz w:val="28"/>
          <w:szCs w:val="28"/>
        </w:rPr>
        <w:t>Pediatr</w:t>
      </w:r>
      <w:proofErr w:type="spellEnd"/>
      <w:r w:rsidRPr="007E2BB6">
        <w:rPr>
          <w:rFonts w:ascii="Times New Roman" w:eastAsia="Cambria" w:hAnsi="Times New Roman"/>
          <w:sz w:val="28"/>
          <w:szCs w:val="28"/>
        </w:rPr>
        <w:t xml:space="preserve"> 2013;163:e1.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Cuarterolo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M,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Ciocca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M, Velasco CC,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Ramonet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M, Gonzalez T, Lopez S, et al. Follow-up of children with autoimmune hepatitis treated with cyclosporine. J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Pediatr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Gastroenterol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Nutr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2006</w:t>
      </w:r>
      <w:proofErr w:type="gramStart"/>
      <w:r w:rsidRPr="007E2BB6">
        <w:rPr>
          <w:rFonts w:ascii="Times New Roman" w:eastAsia="Cambria" w:hAnsi="Times New Roman"/>
          <w:sz w:val="28"/>
          <w:szCs w:val="28"/>
          <w:lang w:val="en-US"/>
        </w:rPr>
        <w:t>;43:635</w:t>
      </w:r>
      <w:proofErr w:type="gramEnd"/>
      <w:r w:rsidRPr="007E2BB6">
        <w:rPr>
          <w:rFonts w:ascii="Times New Roman" w:eastAsia="Cambria" w:hAnsi="Times New Roman"/>
          <w:sz w:val="28"/>
          <w:szCs w:val="28"/>
          <w:lang w:val="en-US"/>
        </w:rPr>
        <w:t>–639.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Aw MM,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Dhawan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A,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Samyn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M,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Bargiota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A,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Mieli-Vergani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G.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Mycophenolate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mofetil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as rescue treatment for autoimmune liver disease in children: a 5-year follow-up. J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Hepatol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2009</w:t>
      </w:r>
      <w:proofErr w:type="gramStart"/>
      <w:r w:rsidRPr="007E2BB6">
        <w:rPr>
          <w:rFonts w:ascii="Times New Roman" w:eastAsia="Cambria" w:hAnsi="Times New Roman"/>
          <w:sz w:val="28"/>
          <w:szCs w:val="28"/>
          <w:lang w:val="en-US"/>
        </w:rPr>
        <w:t>;51:156</w:t>
      </w:r>
      <w:proofErr w:type="gramEnd"/>
      <w:r w:rsidRPr="007E2BB6">
        <w:rPr>
          <w:rFonts w:ascii="Times New Roman" w:eastAsia="Cambria" w:hAnsi="Times New Roman"/>
          <w:sz w:val="28"/>
          <w:szCs w:val="28"/>
          <w:lang w:val="en-US"/>
        </w:rPr>
        <w:t>–160.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proofErr w:type="spellStart"/>
      <w:r w:rsidRPr="007E2BB6">
        <w:rPr>
          <w:rFonts w:ascii="Times New Roman" w:eastAsiaTheme="minorEastAsia" w:hAnsi="Times New Roman"/>
          <w:bCs/>
          <w:sz w:val="28"/>
          <w:szCs w:val="28"/>
          <w:lang w:val="en-US"/>
        </w:rPr>
        <w:t>Kostyrko</w:t>
      </w:r>
      <w:proofErr w:type="spellEnd"/>
      <w:r w:rsidRPr="007E2BB6">
        <w:rPr>
          <w:rFonts w:ascii="Times New Roman" w:eastAsiaTheme="minorEastAsia" w:hAnsi="Times New Roman"/>
          <w:bCs/>
          <w:sz w:val="28"/>
          <w:szCs w:val="28"/>
          <w:lang w:val="en-US"/>
        </w:rPr>
        <w:t xml:space="preserve">, O. et al. </w:t>
      </w:r>
      <w:proofErr w:type="spellStart"/>
      <w:r w:rsidRPr="007E2BB6">
        <w:rPr>
          <w:rFonts w:ascii="Times New Roman" w:eastAsiaTheme="minorEastAsia" w:hAnsi="Times New Roman"/>
          <w:bCs/>
          <w:sz w:val="28"/>
          <w:szCs w:val="28"/>
          <w:lang w:val="en-US"/>
        </w:rPr>
        <w:t>Mycophenolate</w:t>
      </w:r>
      <w:proofErr w:type="spellEnd"/>
      <w:r w:rsidRPr="007E2BB6">
        <w:rPr>
          <w:rFonts w:ascii="Times New Roman" w:eastAsiaTheme="minorEastAsia" w:hAnsi="Times New Roman"/>
          <w:bCs/>
          <w:sz w:val="28"/>
          <w:szCs w:val="28"/>
          <w:lang w:val="en-US"/>
        </w:rPr>
        <w:t xml:space="preserve"> </w:t>
      </w:r>
      <w:proofErr w:type="spellStart"/>
      <w:r w:rsidRPr="007E2BB6">
        <w:rPr>
          <w:rFonts w:ascii="Times New Roman" w:eastAsiaTheme="minorEastAsia" w:hAnsi="Times New Roman"/>
          <w:bCs/>
          <w:sz w:val="28"/>
          <w:szCs w:val="28"/>
          <w:lang w:val="en-US"/>
        </w:rPr>
        <w:t>Mofetil</w:t>
      </w:r>
      <w:proofErr w:type="spellEnd"/>
      <w:r w:rsidRPr="007E2BB6">
        <w:rPr>
          <w:rFonts w:ascii="Times New Roman" w:eastAsiaTheme="minorEastAsia" w:hAnsi="Times New Roman"/>
          <w:bCs/>
          <w:sz w:val="28"/>
          <w:szCs w:val="28"/>
          <w:lang w:val="en-US"/>
        </w:rPr>
        <w:t xml:space="preserve"> for the Treatment of Autoimmune Hepatitis in Children. Journal of </w:t>
      </w:r>
      <w:proofErr w:type="spellStart"/>
      <w:r w:rsidRPr="007E2BB6">
        <w:rPr>
          <w:rFonts w:ascii="Times New Roman" w:eastAsiaTheme="minorEastAsia" w:hAnsi="Times New Roman"/>
          <w:bCs/>
          <w:sz w:val="28"/>
          <w:szCs w:val="28"/>
          <w:lang w:val="en-US"/>
        </w:rPr>
        <w:t>Hepatology</w:t>
      </w:r>
      <w:proofErr w:type="spellEnd"/>
      <w:r w:rsidRPr="007E2BB6">
        <w:rPr>
          <w:rFonts w:ascii="Times New Roman" w:eastAsiaTheme="minorEastAsia" w:hAnsi="Times New Roman"/>
          <w:bCs/>
          <w:sz w:val="28"/>
          <w:szCs w:val="28"/>
          <w:lang w:val="en-US"/>
        </w:rPr>
        <w:t xml:space="preserve"> , 2010; 64:640</w:t>
      </w:r>
    </w:p>
    <w:p w:rsidR="00D205A8" w:rsidRPr="007E2BB6" w:rsidRDefault="00D205A8" w:rsidP="007E2BB6">
      <w:pPr>
        <w:pStyle w:val="a4"/>
        <w:numPr>
          <w:ilvl w:val="0"/>
          <w:numId w:val="43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Banerjee S,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Rahhal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R, Bishop WP. Azathioprine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monotherapy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for maintenance of remission in pediatric patients with autoimmune hepatitis. J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Pediatr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Gastroenterol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</w:t>
      </w:r>
      <w:proofErr w:type="spellStart"/>
      <w:r w:rsidRPr="007E2BB6">
        <w:rPr>
          <w:rFonts w:ascii="Times New Roman" w:eastAsia="Cambria" w:hAnsi="Times New Roman"/>
          <w:sz w:val="28"/>
          <w:szCs w:val="28"/>
          <w:lang w:val="en-US"/>
        </w:rPr>
        <w:t>Nutr</w:t>
      </w:r>
      <w:proofErr w:type="spellEnd"/>
      <w:r w:rsidRPr="007E2BB6">
        <w:rPr>
          <w:rFonts w:ascii="Times New Roman" w:eastAsia="Cambria" w:hAnsi="Times New Roman"/>
          <w:sz w:val="28"/>
          <w:szCs w:val="28"/>
          <w:lang w:val="en-US"/>
        </w:rPr>
        <w:t xml:space="preserve"> 2006</w:t>
      </w:r>
      <w:proofErr w:type="gramStart"/>
      <w:r w:rsidRPr="007E2BB6">
        <w:rPr>
          <w:rFonts w:ascii="Times New Roman" w:eastAsia="Cambria" w:hAnsi="Times New Roman"/>
          <w:sz w:val="28"/>
          <w:szCs w:val="28"/>
          <w:lang w:val="en-US"/>
        </w:rPr>
        <w:t>;43:353</w:t>
      </w:r>
      <w:proofErr w:type="gramEnd"/>
      <w:r w:rsidRPr="007E2BB6">
        <w:rPr>
          <w:rFonts w:ascii="Times New Roman" w:eastAsia="Cambria" w:hAnsi="Times New Roman"/>
          <w:sz w:val="28"/>
          <w:szCs w:val="28"/>
          <w:lang w:val="en-US"/>
        </w:rPr>
        <w:t>–356.</w:t>
      </w:r>
    </w:p>
    <w:p w:rsidR="00D205A8" w:rsidRPr="00D205A8" w:rsidRDefault="00D205A8" w:rsidP="00D205A8">
      <w:pPr>
        <w:tabs>
          <w:tab w:val="left" w:pos="851"/>
        </w:tabs>
        <w:spacing w:line="2" w:lineRule="exact"/>
        <w:ind w:left="284"/>
        <w:rPr>
          <w:rFonts w:ascii="Times New Roman" w:eastAsia="Cambria" w:hAnsi="Times New Roman" w:cs="Times New Roman"/>
          <w:sz w:val="28"/>
          <w:szCs w:val="28"/>
          <w:lang w:val="ru-RU"/>
        </w:rPr>
      </w:pPr>
    </w:p>
    <w:p w:rsidR="00D205A8" w:rsidRPr="00D205A8" w:rsidRDefault="00D205A8" w:rsidP="00D205A8">
      <w:pPr>
        <w:tabs>
          <w:tab w:val="left" w:pos="420"/>
          <w:tab w:val="left" w:pos="50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985BF1" w:rsidRDefault="00985BF1"/>
    <w:sectPr w:rsidR="00985BF1" w:rsidSect="00D205A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1916"/>
    <w:multiLevelType w:val="hybridMultilevel"/>
    <w:tmpl w:val="99608546"/>
    <w:lvl w:ilvl="0" w:tplc="6F6E39B8">
      <w:start w:val="1"/>
      <w:numFmt w:val="decimal"/>
      <w:lvlText w:val="[%1]"/>
      <w:lvlJc w:val="left"/>
    </w:lvl>
    <w:lvl w:ilvl="1" w:tplc="CB60B128">
      <w:numFmt w:val="decimal"/>
      <w:lvlText w:val=""/>
      <w:lvlJc w:val="left"/>
    </w:lvl>
    <w:lvl w:ilvl="2" w:tplc="EC6C7F3C">
      <w:numFmt w:val="decimal"/>
      <w:lvlText w:val=""/>
      <w:lvlJc w:val="left"/>
    </w:lvl>
    <w:lvl w:ilvl="3" w:tplc="90184BFC">
      <w:numFmt w:val="decimal"/>
      <w:lvlText w:val=""/>
      <w:lvlJc w:val="left"/>
    </w:lvl>
    <w:lvl w:ilvl="4" w:tplc="8BE423EC">
      <w:numFmt w:val="decimal"/>
      <w:lvlText w:val=""/>
      <w:lvlJc w:val="left"/>
    </w:lvl>
    <w:lvl w:ilvl="5" w:tplc="8C4A5D02">
      <w:numFmt w:val="decimal"/>
      <w:lvlText w:val=""/>
      <w:lvlJc w:val="left"/>
    </w:lvl>
    <w:lvl w:ilvl="6" w:tplc="9CAAA9D8">
      <w:numFmt w:val="decimal"/>
      <w:lvlText w:val=""/>
      <w:lvlJc w:val="left"/>
    </w:lvl>
    <w:lvl w:ilvl="7" w:tplc="31F4D3BC">
      <w:numFmt w:val="decimal"/>
      <w:lvlText w:val=""/>
      <w:lvlJc w:val="left"/>
    </w:lvl>
    <w:lvl w:ilvl="8" w:tplc="62C6D062">
      <w:numFmt w:val="decimal"/>
      <w:lvlText w:val=""/>
      <w:lvlJc w:val="left"/>
    </w:lvl>
  </w:abstractNum>
  <w:abstractNum w:abstractNumId="2">
    <w:nsid w:val="00001A49"/>
    <w:multiLevelType w:val="hybridMultilevel"/>
    <w:tmpl w:val="9504326E"/>
    <w:lvl w:ilvl="0" w:tplc="FD146D32">
      <w:start w:val="1"/>
      <w:numFmt w:val="bullet"/>
      <w:lvlText w:val=""/>
      <w:lvlJc w:val="left"/>
    </w:lvl>
    <w:lvl w:ilvl="1" w:tplc="A6208EBE">
      <w:numFmt w:val="decimal"/>
      <w:lvlText w:val=""/>
      <w:lvlJc w:val="left"/>
    </w:lvl>
    <w:lvl w:ilvl="2" w:tplc="7CB49098">
      <w:numFmt w:val="decimal"/>
      <w:lvlText w:val=""/>
      <w:lvlJc w:val="left"/>
    </w:lvl>
    <w:lvl w:ilvl="3" w:tplc="8460FEB0">
      <w:numFmt w:val="decimal"/>
      <w:lvlText w:val=""/>
      <w:lvlJc w:val="left"/>
    </w:lvl>
    <w:lvl w:ilvl="4" w:tplc="4C7ECE70">
      <w:numFmt w:val="decimal"/>
      <w:lvlText w:val=""/>
      <w:lvlJc w:val="left"/>
    </w:lvl>
    <w:lvl w:ilvl="5" w:tplc="37AC3174">
      <w:numFmt w:val="decimal"/>
      <w:lvlText w:val=""/>
      <w:lvlJc w:val="left"/>
    </w:lvl>
    <w:lvl w:ilvl="6" w:tplc="9FCCF2A4">
      <w:numFmt w:val="decimal"/>
      <w:lvlText w:val=""/>
      <w:lvlJc w:val="left"/>
    </w:lvl>
    <w:lvl w:ilvl="7" w:tplc="063ED916">
      <w:numFmt w:val="decimal"/>
      <w:lvlText w:val=""/>
      <w:lvlJc w:val="left"/>
    </w:lvl>
    <w:lvl w:ilvl="8" w:tplc="B43CD020">
      <w:numFmt w:val="decimal"/>
      <w:lvlText w:val=""/>
      <w:lvlJc w:val="left"/>
    </w:lvl>
  </w:abstractNum>
  <w:abstractNum w:abstractNumId="3">
    <w:nsid w:val="00001CD0"/>
    <w:multiLevelType w:val="hybridMultilevel"/>
    <w:tmpl w:val="F676C0A6"/>
    <w:lvl w:ilvl="0" w:tplc="1B248F04">
      <w:start w:val="1"/>
      <w:numFmt w:val="bullet"/>
      <w:lvlText w:val="В"/>
      <w:lvlJc w:val="left"/>
    </w:lvl>
    <w:lvl w:ilvl="1" w:tplc="33E41786">
      <w:start w:val="6"/>
      <w:numFmt w:val="decimal"/>
      <w:lvlText w:val="%2."/>
      <w:lvlJc w:val="left"/>
    </w:lvl>
    <w:lvl w:ilvl="2" w:tplc="BB1EDD1A">
      <w:numFmt w:val="decimal"/>
      <w:lvlText w:val=""/>
      <w:lvlJc w:val="left"/>
    </w:lvl>
    <w:lvl w:ilvl="3" w:tplc="BB9E43FC">
      <w:numFmt w:val="decimal"/>
      <w:lvlText w:val=""/>
      <w:lvlJc w:val="left"/>
    </w:lvl>
    <w:lvl w:ilvl="4" w:tplc="A4745F9C">
      <w:numFmt w:val="decimal"/>
      <w:lvlText w:val=""/>
      <w:lvlJc w:val="left"/>
    </w:lvl>
    <w:lvl w:ilvl="5" w:tplc="6CAA2B74">
      <w:numFmt w:val="decimal"/>
      <w:lvlText w:val=""/>
      <w:lvlJc w:val="left"/>
    </w:lvl>
    <w:lvl w:ilvl="6" w:tplc="5D5E3430">
      <w:numFmt w:val="decimal"/>
      <w:lvlText w:val=""/>
      <w:lvlJc w:val="left"/>
    </w:lvl>
    <w:lvl w:ilvl="7" w:tplc="933E38D2">
      <w:numFmt w:val="decimal"/>
      <w:lvlText w:val=""/>
      <w:lvlJc w:val="left"/>
    </w:lvl>
    <w:lvl w:ilvl="8" w:tplc="17C08CC8">
      <w:numFmt w:val="decimal"/>
      <w:lvlText w:val=""/>
      <w:lvlJc w:val="left"/>
    </w:lvl>
  </w:abstractNum>
  <w:abstractNum w:abstractNumId="4">
    <w:nsid w:val="0000366B"/>
    <w:multiLevelType w:val="hybridMultilevel"/>
    <w:tmpl w:val="39CA578C"/>
    <w:lvl w:ilvl="0" w:tplc="E822F688">
      <w:start w:val="1"/>
      <w:numFmt w:val="decimal"/>
      <w:lvlText w:val="%1."/>
      <w:lvlJc w:val="left"/>
    </w:lvl>
    <w:lvl w:ilvl="1" w:tplc="5FF0F784">
      <w:numFmt w:val="decimal"/>
      <w:lvlText w:val=""/>
      <w:lvlJc w:val="left"/>
    </w:lvl>
    <w:lvl w:ilvl="2" w:tplc="1AFEDF86">
      <w:numFmt w:val="decimal"/>
      <w:lvlText w:val=""/>
      <w:lvlJc w:val="left"/>
    </w:lvl>
    <w:lvl w:ilvl="3" w:tplc="B002BAFC">
      <w:numFmt w:val="decimal"/>
      <w:lvlText w:val=""/>
      <w:lvlJc w:val="left"/>
    </w:lvl>
    <w:lvl w:ilvl="4" w:tplc="E5DE0EC2">
      <w:numFmt w:val="decimal"/>
      <w:lvlText w:val=""/>
      <w:lvlJc w:val="left"/>
    </w:lvl>
    <w:lvl w:ilvl="5" w:tplc="6F34768C">
      <w:numFmt w:val="decimal"/>
      <w:lvlText w:val=""/>
      <w:lvlJc w:val="left"/>
    </w:lvl>
    <w:lvl w:ilvl="6" w:tplc="68843124">
      <w:numFmt w:val="decimal"/>
      <w:lvlText w:val=""/>
      <w:lvlJc w:val="left"/>
    </w:lvl>
    <w:lvl w:ilvl="7" w:tplc="BE10F560">
      <w:numFmt w:val="decimal"/>
      <w:lvlText w:val=""/>
      <w:lvlJc w:val="left"/>
    </w:lvl>
    <w:lvl w:ilvl="8" w:tplc="162A9CFC">
      <w:numFmt w:val="decimal"/>
      <w:lvlText w:val=""/>
      <w:lvlJc w:val="left"/>
    </w:lvl>
  </w:abstractNum>
  <w:abstractNum w:abstractNumId="5">
    <w:nsid w:val="00003A9E"/>
    <w:multiLevelType w:val="hybridMultilevel"/>
    <w:tmpl w:val="3140C9BE"/>
    <w:lvl w:ilvl="0" w:tplc="1328524A">
      <w:start w:val="1"/>
      <w:numFmt w:val="bullet"/>
      <w:lvlText w:val=""/>
      <w:lvlJc w:val="left"/>
    </w:lvl>
    <w:lvl w:ilvl="1" w:tplc="47084E60">
      <w:numFmt w:val="decimal"/>
      <w:lvlText w:val=""/>
      <w:lvlJc w:val="left"/>
    </w:lvl>
    <w:lvl w:ilvl="2" w:tplc="47144EC0">
      <w:numFmt w:val="decimal"/>
      <w:lvlText w:val=""/>
      <w:lvlJc w:val="left"/>
    </w:lvl>
    <w:lvl w:ilvl="3" w:tplc="7C124B1A">
      <w:numFmt w:val="decimal"/>
      <w:lvlText w:val=""/>
      <w:lvlJc w:val="left"/>
    </w:lvl>
    <w:lvl w:ilvl="4" w:tplc="9EC0DD9E">
      <w:numFmt w:val="decimal"/>
      <w:lvlText w:val=""/>
      <w:lvlJc w:val="left"/>
    </w:lvl>
    <w:lvl w:ilvl="5" w:tplc="83EA421C">
      <w:numFmt w:val="decimal"/>
      <w:lvlText w:val=""/>
      <w:lvlJc w:val="left"/>
    </w:lvl>
    <w:lvl w:ilvl="6" w:tplc="BE7AE80A">
      <w:numFmt w:val="decimal"/>
      <w:lvlText w:val=""/>
      <w:lvlJc w:val="left"/>
    </w:lvl>
    <w:lvl w:ilvl="7" w:tplc="617ADE28">
      <w:numFmt w:val="decimal"/>
      <w:lvlText w:val=""/>
      <w:lvlJc w:val="left"/>
    </w:lvl>
    <w:lvl w:ilvl="8" w:tplc="218AF3D6">
      <w:numFmt w:val="decimal"/>
      <w:lvlText w:val=""/>
      <w:lvlJc w:val="left"/>
    </w:lvl>
  </w:abstractNum>
  <w:abstractNum w:abstractNumId="6">
    <w:nsid w:val="00003E12"/>
    <w:multiLevelType w:val="hybridMultilevel"/>
    <w:tmpl w:val="8A1A69C0"/>
    <w:lvl w:ilvl="0" w:tplc="5AF60886">
      <w:start w:val="1"/>
      <w:numFmt w:val="bullet"/>
      <w:lvlText w:val=""/>
      <w:lvlJc w:val="left"/>
    </w:lvl>
    <w:lvl w:ilvl="1" w:tplc="8182BE32">
      <w:numFmt w:val="decimal"/>
      <w:lvlText w:val=""/>
      <w:lvlJc w:val="left"/>
    </w:lvl>
    <w:lvl w:ilvl="2" w:tplc="1E785F74">
      <w:numFmt w:val="decimal"/>
      <w:lvlText w:val=""/>
      <w:lvlJc w:val="left"/>
    </w:lvl>
    <w:lvl w:ilvl="3" w:tplc="555E568C">
      <w:numFmt w:val="decimal"/>
      <w:lvlText w:val=""/>
      <w:lvlJc w:val="left"/>
    </w:lvl>
    <w:lvl w:ilvl="4" w:tplc="8DEE4422">
      <w:numFmt w:val="decimal"/>
      <w:lvlText w:val=""/>
      <w:lvlJc w:val="left"/>
    </w:lvl>
    <w:lvl w:ilvl="5" w:tplc="36FCBCAC">
      <w:numFmt w:val="decimal"/>
      <w:lvlText w:val=""/>
      <w:lvlJc w:val="left"/>
    </w:lvl>
    <w:lvl w:ilvl="6" w:tplc="86E81916">
      <w:numFmt w:val="decimal"/>
      <w:lvlText w:val=""/>
      <w:lvlJc w:val="left"/>
    </w:lvl>
    <w:lvl w:ilvl="7" w:tplc="A580CED4">
      <w:numFmt w:val="decimal"/>
      <w:lvlText w:val=""/>
      <w:lvlJc w:val="left"/>
    </w:lvl>
    <w:lvl w:ilvl="8" w:tplc="32F65B94">
      <w:numFmt w:val="decimal"/>
      <w:lvlText w:val=""/>
      <w:lvlJc w:val="left"/>
    </w:lvl>
  </w:abstractNum>
  <w:abstractNum w:abstractNumId="7">
    <w:nsid w:val="00004944"/>
    <w:multiLevelType w:val="hybridMultilevel"/>
    <w:tmpl w:val="EA0C796E"/>
    <w:lvl w:ilvl="0" w:tplc="F9468B46">
      <w:start w:val="1"/>
      <w:numFmt w:val="bullet"/>
      <w:lvlText w:val=""/>
      <w:lvlJc w:val="left"/>
    </w:lvl>
    <w:lvl w:ilvl="1" w:tplc="6B843192">
      <w:numFmt w:val="decimal"/>
      <w:lvlText w:val=""/>
      <w:lvlJc w:val="left"/>
    </w:lvl>
    <w:lvl w:ilvl="2" w:tplc="21A63C96">
      <w:numFmt w:val="decimal"/>
      <w:lvlText w:val=""/>
      <w:lvlJc w:val="left"/>
    </w:lvl>
    <w:lvl w:ilvl="3" w:tplc="D6C03F36">
      <w:numFmt w:val="decimal"/>
      <w:lvlText w:val=""/>
      <w:lvlJc w:val="left"/>
    </w:lvl>
    <w:lvl w:ilvl="4" w:tplc="60D0619C">
      <w:numFmt w:val="decimal"/>
      <w:lvlText w:val=""/>
      <w:lvlJc w:val="left"/>
    </w:lvl>
    <w:lvl w:ilvl="5" w:tplc="2D4C4954">
      <w:numFmt w:val="decimal"/>
      <w:lvlText w:val=""/>
      <w:lvlJc w:val="left"/>
    </w:lvl>
    <w:lvl w:ilvl="6" w:tplc="89ECAE12">
      <w:numFmt w:val="decimal"/>
      <w:lvlText w:val=""/>
      <w:lvlJc w:val="left"/>
    </w:lvl>
    <w:lvl w:ilvl="7" w:tplc="8DA8F2F0">
      <w:numFmt w:val="decimal"/>
      <w:lvlText w:val=""/>
      <w:lvlJc w:val="left"/>
    </w:lvl>
    <w:lvl w:ilvl="8" w:tplc="6548E6E8">
      <w:numFmt w:val="decimal"/>
      <w:lvlText w:val=""/>
      <w:lvlJc w:val="left"/>
    </w:lvl>
  </w:abstractNum>
  <w:abstractNum w:abstractNumId="8">
    <w:nsid w:val="00005F1E"/>
    <w:multiLevelType w:val="hybridMultilevel"/>
    <w:tmpl w:val="32E4CC86"/>
    <w:lvl w:ilvl="0" w:tplc="C9961062">
      <w:start w:val="248"/>
      <w:numFmt w:val="decimal"/>
      <w:lvlText w:val="[%1]"/>
      <w:lvlJc w:val="left"/>
    </w:lvl>
    <w:lvl w:ilvl="1" w:tplc="F1BEACF0">
      <w:numFmt w:val="decimal"/>
      <w:lvlText w:val=""/>
      <w:lvlJc w:val="left"/>
    </w:lvl>
    <w:lvl w:ilvl="2" w:tplc="16B0BCAE">
      <w:numFmt w:val="decimal"/>
      <w:lvlText w:val=""/>
      <w:lvlJc w:val="left"/>
    </w:lvl>
    <w:lvl w:ilvl="3" w:tplc="D57465F8">
      <w:numFmt w:val="decimal"/>
      <w:lvlText w:val=""/>
      <w:lvlJc w:val="left"/>
    </w:lvl>
    <w:lvl w:ilvl="4" w:tplc="4A60DCC2">
      <w:numFmt w:val="decimal"/>
      <w:lvlText w:val=""/>
      <w:lvlJc w:val="left"/>
    </w:lvl>
    <w:lvl w:ilvl="5" w:tplc="AF94767A">
      <w:numFmt w:val="decimal"/>
      <w:lvlText w:val=""/>
      <w:lvlJc w:val="left"/>
    </w:lvl>
    <w:lvl w:ilvl="6" w:tplc="B658DEC8">
      <w:numFmt w:val="decimal"/>
      <w:lvlText w:val=""/>
      <w:lvlJc w:val="left"/>
    </w:lvl>
    <w:lvl w:ilvl="7" w:tplc="20CA7178">
      <w:numFmt w:val="decimal"/>
      <w:lvlText w:val=""/>
      <w:lvlJc w:val="left"/>
    </w:lvl>
    <w:lvl w:ilvl="8" w:tplc="71E006E2">
      <w:numFmt w:val="decimal"/>
      <w:lvlText w:val=""/>
      <w:lvlJc w:val="left"/>
    </w:lvl>
  </w:abstractNum>
  <w:abstractNum w:abstractNumId="9">
    <w:nsid w:val="00006172"/>
    <w:multiLevelType w:val="hybridMultilevel"/>
    <w:tmpl w:val="EED27FD0"/>
    <w:lvl w:ilvl="0" w:tplc="F3F6B1BA">
      <w:start w:val="16"/>
      <w:numFmt w:val="decimal"/>
      <w:lvlText w:val="[%1]"/>
      <w:lvlJc w:val="left"/>
    </w:lvl>
    <w:lvl w:ilvl="1" w:tplc="DEFE501C">
      <w:numFmt w:val="decimal"/>
      <w:lvlText w:val=""/>
      <w:lvlJc w:val="left"/>
    </w:lvl>
    <w:lvl w:ilvl="2" w:tplc="A6BE5456">
      <w:numFmt w:val="decimal"/>
      <w:lvlText w:val=""/>
      <w:lvlJc w:val="left"/>
    </w:lvl>
    <w:lvl w:ilvl="3" w:tplc="E4BE10BC">
      <w:numFmt w:val="decimal"/>
      <w:lvlText w:val=""/>
      <w:lvlJc w:val="left"/>
    </w:lvl>
    <w:lvl w:ilvl="4" w:tplc="703C1A0A">
      <w:numFmt w:val="decimal"/>
      <w:lvlText w:val=""/>
      <w:lvlJc w:val="left"/>
    </w:lvl>
    <w:lvl w:ilvl="5" w:tplc="32A09B12">
      <w:numFmt w:val="decimal"/>
      <w:lvlText w:val=""/>
      <w:lvlJc w:val="left"/>
    </w:lvl>
    <w:lvl w:ilvl="6" w:tplc="7A208BD0">
      <w:numFmt w:val="decimal"/>
      <w:lvlText w:val=""/>
      <w:lvlJc w:val="left"/>
    </w:lvl>
    <w:lvl w:ilvl="7" w:tplc="11124D88">
      <w:numFmt w:val="decimal"/>
      <w:lvlText w:val=""/>
      <w:lvlJc w:val="left"/>
    </w:lvl>
    <w:lvl w:ilvl="8" w:tplc="AA7A9758">
      <w:numFmt w:val="decimal"/>
      <w:lvlText w:val=""/>
      <w:lvlJc w:val="left"/>
    </w:lvl>
  </w:abstractNum>
  <w:abstractNum w:abstractNumId="10">
    <w:nsid w:val="00006B72"/>
    <w:multiLevelType w:val="hybridMultilevel"/>
    <w:tmpl w:val="B03A3BEE"/>
    <w:lvl w:ilvl="0" w:tplc="80441EDA">
      <w:start w:val="37"/>
      <w:numFmt w:val="decimal"/>
      <w:lvlText w:val="[%1]"/>
      <w:lvlJc w:val="left"/>
    </w:lvl>
    <w:lvl w:ilvl="1" w:tplc="13CCE6F0">
      <w:numFmt w:val="decimal"/>
      <w:lvlText w:val=""/>
      <w:lvlJc w:val="left"/>
    </w:lvl>
    <w:lvl w:ilvl="2" w:tplc="3ADEE09E">
      <w:numFmt w:val="decimal"/>
      <w:lvlText w:val=""/>
      <w:lvlJc w:val="left"/>
    </w:lvl>
    <w:lvl w:ilvl="3" w:tplc="A1501ED8">
      <w:numFmt w:val="decimal"/>
      <w:lvlText w:val=""/>
      <w:lvlJc w:val="left"/>
    </w:lvl>
    <w:lvl w:ilvl="4" w:tplc="A0AEE282">
      <w:numFmt w:val="decimal"/>
      <w:lvlText w:val=""/>
      <w:lvlJc w:val="left"/>
    </w:lvl>
    <w:lvl w:ilvl="5" w:tplc="2032A7C0">
      <w:numFmt w:val="decimal"/>
      <w:lvlText w:val=""/>
      <w:lvlJc w:val="left"/>
    </w:lvl>
    <w:lvl w:ilvl="6" w:tplc="2356E964">
      <w:numFmt w:val="decimal"/>
      <w:lvlText w:val=""/>
      <w:lvlJc w:val="left"/>
    </w:lvl>
    <w:lvl w:ilvl="7" w:tplc="30CE9CD0">
      <w:numFmt w:val="decimal"/>
      <w:lvlText w:val=""/>
      <w:lvlJc w:val="left"/>
    </w:lvl>
    <w:lvl w:ilvl="8" w:tplc="85AA626A">
      <w:numFmt w:val="decimal"/>
      <w:lvlText w:val=""/>
      <w:lvlJc w:val="left"/>
    </w:lvl>
  </w:abstractNum>
  <w:abstractNum w:abstractNumId="11">
    <w:nsid w:val="03143649"/>
    <w:multiLevelType w:val="hybridMultilevel"/>
    <w:tmpl w:val="071631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C497D78"/>
    <w:multiLevelType w:val="hybridMultilevel"/>
    <w:tmpl w:val="54BC20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0D80282C"/>
    <w:multiLevelType w:val="hybridMultilevel"/>
    <w:tmpl w:val="A28689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6B182F"/>
    <w:multiLevelType w:val="hybridMultilevel"/>
    <w:tmpl w:val="CCE02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42516AF"/>
    <w:multiLevelType w:val="hybridMultilevel"/>
    <w:tmpl w:val="B1B29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5F751FD"/>
    <w:multiLevelType w:val="multilevel"/>
    <w:tmpl w:val="3692D30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1AE4595C"/>
    <w:multiLevelType w:val="hybridMultilevel"/>
    <w:tmpl w:val="54ACC9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F937FD"/>
    <w:multiLevelType w:val="hybridMultilevel"/>
    <w:tmpl w:val="4DE4B8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4260C60"/>
    <w:multiLevelType w:val="hybridMultilevel"/>
    <w:tmpl w:val="8A904EC6"/>
    <w:lvl w:ilvl="0" w:tplc="538482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0C6968"/>
    <w:multiLevelType w:val="hybridMultilevel"/>
    <w:tmpl w:val="A6FEFC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51A0150"/>
    <w:multiLevelType w:val="hybridMultilevel"/>
    <w:tmpl w:val="14F44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CC7ECF"/>
    <w:multiLevelType w:val="hybridMultilevel"/>
    <w:tmpl w:val="1F90205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841D5C"/>
    <w:multiLevelType w:val="hybridMultilevel"/>
    <w:tmpl w:val="082CF25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1107D8"/>
    <w:multiLevelType w:val="hybridMultilevel"/>
    <w:tmpl w:val="4DB0D0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D95260"/>
    <w:multiLevelType w:val="hybridMultilevel"/>
    <w:tmpl w:val="D200D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4F6A27"/>
    <w:multiLevelType w:val="hybridMultilevel"/>
    <w:tmpl w:val="C7E4ED7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8103F0"/>
    <w:multiLevelType w:val="hybridMultilevel"/>
    <w:tmpl w:val="638ECC2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>
    <w:nsid w:val="48187584"/>
    <w:multiLevelType w:val="hybridMultilevel"/>
    <w:tmpl w:val="B9D254CE"/>
    <w:lvl w:ilvl="0" w:tplc="5E86D988">
      <w:start w:val="1"/>
      <w:numFmt w:val="upperRoman"/>
      <w:lvlText w:val="%1."/>
      <w:lvlJc w:val="left"/>
      <w:pPr>
        <w:ind w:left="144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8C62329"/>
    <w:multiLevelType w:val="hybridMultilevel"/>
    <w:tmpl w:val="11DED4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3754F8"/>
    <w:multiLevelType w:val="hybridMultilevel"/>
    <w:tmpl w:val="0660DB7E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1">
    <w:nsid w:val="4C726671"/>
    <w:multiLevelType w:val="hybridMultilevel"/>
    <w:tmpl w:val="79424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390F64"/>
    <w:multiLevelType w:val="hybridMultilevel"/>
    <w:tmpl w:val="2D0EE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665B35"/>
    <w:multiLevelType w:val="hybridMultilevel"/>
    <w:tmpl w:val="70861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D546DF"/>
    <w:multiLevelType w:val="hybridMultilevel"/>
    <w:tmpl w:val="E16C9406"/>
    <w:lvl w:ilvl="0" w:tplc="B6D821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BE93FEC"/>
    <w:multiLevelType w:val="hybridMultilevel"/>
    <w:tmpl w:val="D8EA3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863B63"/>
    <w:multiLevelType w:val="hybridMultilevel"/>
    <w:tmpl w:val="082CF25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564A00"/>
    <w:multiLevelType w:val="hybridMultilevel"/>
    <w:tmpl w:val="39FE2C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420F1C"/>
    <w:multiLevelType w:val="hybridMultilevel"/>
    <w:tmpl w:val="A918A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2D2F9D"/>
    <w:multiLevelType w:val="hybridMultilevel"/>
    <w:tmpl w:val="12F6C3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90EBB8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8E1E77"/>
    <w:multiLevelType w:val="multilevel"/>
    <w:tmpl w:val="24424B7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>
    <w:nsid w:val="73363453"/>
    <w:multiLevelType w:val="hybridMultilevel"/>
    <w:tmpl w:val="030C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5C459C"/>
    <w:multiLevelType w:val="hybridMultilevel"/>
    <w:tmpl w:val="B710699E"/>
    <w:lvl w:ilvl="0" w:tplc="B3AE9A52">
      <w:numFmt w:val="bullet"/>
      <w:lvlText w:val="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A767C5"/>
    <w:multiLevelType w:val="hybridMultilevel"/>
    <w:tmpl w:val="9DC2947C"/>
    <w:lvl w:ilvl="0" w:tplc="AE521F00">
      <w:start w:val="5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D5212A"/>
    <w:multiLevelType w:val="hybridMultilevel"/>
    <w:tmpl w:val="0E483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DE718C"/>
    <w:multiLevelType w:val="hybridMultilevel"/>
    <w:tmpl w:val="3D6497C0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2"/>
  </w:num>
  <w:num w:numId="3">
    <w:abstractNumId w:val="32"/>
  </w:num>
  <w:num w:numId="4">
    <w:abstractNumId w:val="25"/>
  </w:num>
  <w:num w:numId="5">
    <w:abstractNumId w:val="14"/>
  </w:num>
  <w:num w:numId="6">
    <w:abstractNumId w:val="38"/>
  </w:num>
  <w:num w:numId="7">
    <w:abstractNumId w:val="30"/>
  </w:num>
  <w:num w:numId="8">
    <w:abstractNumId w:val="21"/>
  </w:num>
  <w:num w:numId="9">
    <w:abstractNumId w:val="27"/>
  </w:num>
  <w:num w:numId="10">
    <w:abstractNumId w:val="41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</w:num>
  <w:num w:numId="13">
    <w:abstractNumId w:val="28"/>
  </w:num>
  <w:num w:numId="14">
    <w:abstractNumId w:val="12"/>
  </w:num>
  <w:num w:numId="15">
    <w:abstractNumId w:val="18"/>
  </w:num>
  <w:num w:numId="16">
    <w:abstractNumId w:val="16"/>
  </w:num>
  <w:num w:numId="17">
    <w:abstractNumId w:val="13"/>
  </w:num>
  <w:num w:numId="18">
    <w:abstractNumId w:val="20"/>
  </w:num>
  <w:num w:numId="19">
    <w:abstractNumId w:val="11"/>
  </w:num>
  <w:num w:numId="20">
    <w:abstractNumId w:val="39"/>
  </w:num>
  <w:num w:numId="21">
    <w:abstractNumId w:val="22"/>
  </w:num>
  <w:num w:numId="22">
    <w:abstractNumId w:val="0"/>
  </w:num>
  <w:num w:numId="23">
    <w:abstractNumId w:val="6"/>
  </w:num>
  <w:num w:numId="24">
    <w:abstractNumId w:val="2"/>
  </w:num>
  <w:num w:numId="25">
    <w:abstractNumId w:val="3"/>
  </w:num>
  <w:num w:numId="26">
    <w:abstractNumId w:val="4"/>
  </w:num>
  <w:num w:numId="27">
    <w:abstractNumId w:val="9"/>
  </w:num>
  <w:num w:numId="28">
    <w:abstractNumId w:val="10"/>
  </w:num>
  <w:num w:numId="29">
    <w:abstractNumId w:val="43"/>
  </w:num>
  <w:num w:numId="30">
    <w:abstractNumId w:val="8"/>
  </w:num>
  <w:num w:numId="31">
    <w:abstractNumId w:val="7"/>
  </w:num>
  <w:num w:numId="32">
    <w:abstractNumId w:val="5"/>
  </w:num>
  <w:num w:numId="33">
    <w:abstractNumId w:val="45"/>
  </w:num>
  <w:num w:numId="34">
    <w:abstractNumId w:val="1"/>
  </w:num>
  <w:num w:numId="35">
    <w:abstractNumId w:val="19"/>
  </w:num>
  <w:num w:numId="36">
    <w:abstractNumId w:val="37"/>
  </w:num>
  <w:num w:numId="37">
    <w:abstractNumId w:val="40"/>
  </w:num>
  <w:num w:numId="38">
    <w:abstractNumId w:val="15"/>
  </w:num>
  <w:num w:numId="39">
    <w:abstractNumId w:val="29"/>
  </w:num>
  <w:num w:numId="40">
    <w:abstractNumId w:val="24"/>
  </w:num>
  <w:num w:numId="41">
    <w:abstractNumId w:val="36"/>
  </w:num>
  <w:num w:numId="42">
    <w:abstractNumId w:val="17"/>
  </w:num>
  <w:num w:numId="43">
    <w:abstractNumId w:val="23"/>
  </w:num>
  <w:num w:numId="44">
    <w:abstractNumId w:val="33"/>
  </w:num>
  <w:num w:numId="45">
    <w:abstractNumId w:val="31"/>
  </w:num>
  <w:num w:numId="46">
    <w:abstractNumId w:val="44"/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A8"/>
    <w:rsid w:val="000107AB"/>
    <w:rsid w:val="00082D1F"/>
    <w:rsid w:val="001814A8"/>
    <w:rsid w:val="001B0BBB"/>
    <w:rsid w:val="001B2713"/>
    <w:rsid w:val="001E7372"/>
    <w:rsid w:val="00227E62"/>
    <w:rsid w:val="00386F49"/>
    <w:rsid w:val="003A0B8B"/>
    <w:rsid w:val="003B590B"/>
    <w:rsid w:val="003D58E0"/>
    <w:rsid w:val="003F7C23"/>
    <w:rsid w:val="0058445D"/>
    <w:rsid w:val="005B53CE"/>
    <w:rsid w:val="00606317"/>
    <w:rsid w:val="0061257D"/>
    <w:rsid w:val="007014C1"/>
    <w:rsid w:val="00771D18"/>
    <w:rsid w:val="007E2BB6"/>
    <w:rsid w:val="007F45BF"/>
    <w:rsid w:val="0085021C"/>
    <w:rsid w:val="00853BF5"/>
    <w:rsid w:val="00860C7E"/>
    <w:rsid w:val="00983745"/>
    <w:rsid w:val="00985BF1"/>
    <w:rsid w:val="00AC01E9"/>
    <w:rsid w:val="00AC4D67"/>
    <w:rsid w:val="00B34FD2"/>
    <w:rsid w:val="00C059CF"/>
    <w:rsid w:val="00D205A8"/>
    <w:rsid w:val="00D374DD"/>
    <w:rsid w:val="00D6187C"/>
    <w:rsid w:val="00DE1334"/>
    <w:rsid w:val="00F32510"/>
    <w:rsid w:val="00F4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05A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205A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05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D205A8"/>
    <w:pPr>
      <w:keepNext/>
      <w:spacing w:before="240" w:after="60"/>
      <w:outlineLvl w:val="3"/>
    </w:pPr>
    <w:rPr>
      <w:rFonts w:eastAsiaTheme="minorEastAsia"/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5A8"/>
    <w:rPr>
      <w:rFonts w:asciiTheme="majorHAnsi" w:eastAsiaTheme="majorEastAsia" w:hAnsiTheme="majorHAnsi" w:cstheme="majorBidi"/>
      <w:b/>
      <w:bCs/>
      <w:kern w:val="32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205A8"/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D205A8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40">
    <w:name w:val="Заголовок 4 Знак"/>
    <w:basedOn w:val="a0"/>
    <w:link w:val="4"/>
    <w:uiPriority w:val="9"/>
    <w:rsid w:val="00D205A8"/>
    <w:rPr>
      <w:rFonts w:eastAsiaTheme="minorEastAsia"/>
      <w:b/>
      <w:bCs/>
      <w:sz w:val="28"/>
      <w:szCs w:val="28"/>
      <w:lang w:val="ru-RU"/>
    </w:rPr>
  </w:style>
  <w:style w:type="numbering" w:customStyle="1" w:styleId="11">
    <w:name w:val="Нет списка1"/>
    <w:next w:val="a2"/>
    <w:uiPriority w:val="99"/>
    <w:semiHidden/>
    <w:unhideWhenUsed/>
    <w:rsid w:val="00D205A8"/>
  </w:style>
  <w:style w:type="paragraph" w:customStyle="1" w:styleId="Default">
    <w:name w:val="Default"/>
    <w:rsid w:val="00D205A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3">
    <w:name w:val="Table Grid"/>
    <w:basedOn w:val="a1"/>
    <w:uiPriority w:val="59"/>
    <w:rsid w:val="00D205A8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05A8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styleId="a5">
    <w:name w:val="Strong"/>
    <w:uiPriority w:val="22"/>
    <w:qFormat/>
    <w:rsid w:val="00D205A8"/>
    <w:rPr>
      <w:b/>
      <w:bCs/>
    </w:rPr>
  </w:style>
  <w:style w:type="character" w:styleId="a6">
    <w:name w:val="Hyperlink"/>
    <w:uiPriority w:val="99"/>
    <w:unhideWhenUsed/>
    <w:rsid w:val="00D205A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205A8"/>
    <w:pPr>
      <w:spacing w:after="0" w:line="240" w:lineRule="auto"/>
    </w:pPr>
    <w:rPr>
      <w:rFonts w:ascii="Tahoma" w:eastAsia="Calibri" w:hAnsi="Tahoma" w:cs="Tahoma"/>
      <w:sz w:val="16"/>
      <w:szCs w:val="16"/>
      <w:lang w:val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D205A8"/>
    <w:rPr>
      <w:rFonts w:ascii="Tahoma" w:eastAsia="Calibri" w:hAnsi="Tahoma" w:cs="Tahoma"/>
      <w:sz w:val="16"/>
      <w:szCs w:val="16"/>
      <w:lang w:val="ru-RU"/>
    </w:rPr>
  </w:style>
  <w:style w:type="character" w:customStyle="1" w:styleId="s0">
    <w:name w:val="s0"/>
    <w:rsid w:val="00D205A8"/>
    <w:rPr>
      <w:rFonts w:ascii="Times New Roman" w:hAnsi="Times New Roman" w:cs="Times New Roman"/>
      <w:color w:val="000000"/>
      <w:sz w:val="14"/>
      <w:szCs w:val="14"/>
      <w:u w:val="none"/>
      <w:effect w:val="none"/>
    </w:rPr>
  </w:style>
  <w:style w:type="character" w:styleId="HTML">
    <w:name w:val="HTML Cite"/>
    <w:uiPriority w:val="99"/>
    <w:unhideWhenUsed/>
    <w:rsid w:val="00D205A8"/>
    <w:rPr>
      <w:rFonts w:cs="Times New Roman"/>
      <w:i/>
      <w:iCs/>
    </w:rPr>
  </w:style>
  <w:style w:type="character" w:styleId="a9">
    <w:name w:val="annotation reference"/>
    <w:uiPriority w:val="99"/>
    <w:semiHidden/>
    <w:unhideWhenUsed/>
    <w:rsid w:val="00D205A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05A8"/>
    <w:pPr>
      <w:spacing w:line="240" w:lineRule="auto"/>
    </w:pPr>
    <w:rPr>
      <w:rFonts w:ascii="Calibri" w:eastAsia="Calibri" w:hAnsi="Calibri" w:cs="Times New Roman"/>
      <w:sz w:val="20"/>
      <w:szCs w:val="20"/>
      <w:lang w:val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05A8"/>
    <w:rPr>
      <w:rFonts w:ascii="Calibri" w:eastAsia="Calibri" w:hAnsi="Calibri" w:cs="Times New Roman"/>
      <w:sz w:val="20"/>
      <w:szCs w:val="20"/>
      <w:lang w:val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05A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05A8"/>
    <w:rPr>
      <w:rFonts w:ascii="Calibri" w:eastAsia="Calibri" w:hAnsi="Calibri" w:cs="Times New Roman"/>
      <w:b/>
      <w:bCs/>
      <w:sz w:val="20"/>
      <w:szCs w:val="20"/>
      <w:lang w:val="ru-RU"/>
    </w:rPr>
  </w:style>
  <w:style w:type="paragraph" w:customStyle="1" w:styleId="12">
    <w:name w:val="Абзац списка1"/>
    <w:basedOn w:val="a"/>
    <w:rsid w:val="00D205A8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WW8Num1z0">
    <w:name w:val="WW8Num1z0"/>
    <w:rsid w:val="00D205A8"/>
    <w:rPr>
      <w:rFonts w:ascii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D205A8"/>
    <w:pPr>
      <w:suppressAutoHyphens/>
      <w:spacing w:line="240" w:lineRule="auto"/>
      <w:ind w:left="720"/>
      <w:contextualSpacing/>
    </w:pPr>
    <w:rPr>
      <w:rFonts w:ascii="Liberation Serif" w:eastAsia="WenQuanYi Micro Hei" w:hAnsi="Liberation Serif" w:cs="Lohit Devanagari"/>
      <w:kern w:val="1"/>
      <w:sz w:val="24"/>
      <w:szCs w:val="24"/>
      <w:lang w:val="ru-RU" w:eastAsia="zh-CN" w:bidi="hi-IN"/>
    </w:rPr>
  </w:style>
  <w:style w:type="paragraph" w:customStyle="1" w:styleId="ae">
    <w:name w:val="Содержимое таблицы"/>
    <w:basedOn w:val="a"/>
    <w:rsid w:val="00D205A8"/>
    <w:pPr>
      <w:suppressLineNumbers/>
      <w:suppressAutoHyphens/>
      <w:spacing w:after="0" w:line="240" w:lineRule="auto"/>
    </w:pPr>
    <w:rPr>
      <w:rFonts w:ascii="Liberation Serif" w:eastAsia="WenQuanYi Micro Hei" w:hAnsi="Liberation Serif" w:cs="Lohit Devanagari"/>
      <w:kern w:val="1"/>
      <w:sz w:val="24"/>
      <w:szCs w:val="24"/>
      <w:lang w:val="ru-RU" w:eastAsia="zh-CN" w:bidi="hi-IN"/>
    </w:rPr>
  </w:style>
  <w:style w:type="paragraph" w:styleId="af">
    <w:name w:val="Normal (Web)"/>
    <w:basedOn w:val="a"/>
    <w:uiPriority w:val="99"/>
    <w:unhideWhenUsed/>
    <w:rsid w:val="00D20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ja-JP"/>
    </w:rPr>
  </w:style>
  <w:style w:type="paragraph" w:styleId="af0">
    <w:name w:val="No Spacing"/>
    <w:uiPriority w:val="1"/>
    <w:qFormat/>
    <w:rsid w:val="00D205A8"/>
    <w:pPr>
      <w:spacing w:after="0" w:line="240" w:lineRule="auto"/>
    </w:pPr>
    <w:rPr>
      <w:rFonts w:eastAsiaTheme="minorEastAsia"/>
      <w:lang w:val="ru-R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05A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205A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05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D205A8"/>
    <w:pPr>
      <w:keepNext/>
      <w:spacing w:before="240" w:after="60"/>
      <w:outlineLvl w:val="3"/>
    </w:pPr>
    <w:rPr>
      <w:rFonts w:eastAsiaTheme="minorEastAsia"/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5A8"/>
    <w:rPr>
      <w:rFonts w:asciiTheme="majorHAnsi" w:eastAsiaTheme="majorEastAsia" w:hAnsiTheme="majorHAnsi" w:cstheme="majorBidi"/>
      <w:b/>
      <w:bCs/>
      <w:kern w:val="32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205A8"/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D205A8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customStyle="1" w:styleId="40">
    <w:name w:val="Заголовок 4 Знак"/>
    <w:basedOn w:val="a0"/>
    <w:link w:val="4"/>
    <w:uiPriority w:val="9"/>
    <w:rsid w:val="00D205A8"/>
    <w:rPr>
      <w:rFonts w:eastAsiaTheme="minorEastAsia"/>
      <w:b/>
      <w:bCs/>
      <w:sz w:val="28"/>
      <w:szCs w:val="28"/>
      <w:lang w:val="ru-RU"/>
    </w:rPr>
  </w:style>
  <w:style w:type="numbering" w:customStyle="1" w:styleId="11">
    <w:name w:val="Нет списка1"/>
    <w:next w:val="a2"/>
    <w:uiPriority w:val="99"/>
    <w:semiHidden/>
    <w:unhideWhenUsed/>
    <w:rsid w:val="00D205A8"/>
  </w:style>
  <w:style w:type="paragraph" w:customStyle="1" w:styleId="Default">
    <w:name w:val="Default"/>
    <w:rsid w:val="00D205A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3">
    <w:name w:val="Table Grid"/>
    <w:basedOn w:val="a1"/>
    <w:uiPriority w:val="59"/>
    <w:rsid w:val="00D205A8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05A8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styleId="a5">
    <w:name w:val="Strong"/>
    <w:uiPriority w:val="22"/>
    <w:qFormat/>
    <w:rsid w:val="00D205A8"/>
    <w:rPr>
      <w:b/>
      <w:bCs/>
    </w:rPr>
  </w:style>
  <w:style w:type="character" w:styleId="a6">
    <w:name w:val="Hyperlink"/>
    <w:uiPriority w:val="99"/>
    <w:unhideWhenUsed/>
    <w:rsid w:val="00D205A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205A8"/>
    <w:pPr>
      <w:spacing w:after="0" w:line="240" w:lineRule="auto"/>
    </w:pPr>
    <w:rPr>
      <w:rFonts w:ascii="Tahoma" w:eastAsia="Calibri" w:hAnsi="Tahoma" w:cs="Tahoma"/>
      <w:sz w:val="16"/>
      <w:szCs w:val="16"/>
      <w:lang w:val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D205A8"/>
    <w:rPr>
      <w:rFonts w:ascii="Tahoma" w:eastAsia="Calibri" w:hAnsi="Tahoma" w:cs="Tahoma"/>
      <w:sz w:val="16"/>
      <w:szCs w:val="16"/>
      <w:lang w:val="ru-RU"/>
    </w:rPr>
  </w:style>
  <w:style w:type="character" w:customStyle="1" w:styleId="s0">
    <w:name w:val="s0"/>
    <w:rsid w:val="00D205A8"/>
    <w:rPr>
      <w:rFonts w:ascii="Times New Roman" w:hAnsi="Times New Roman" w:cs="Times New Roman"/>
      <w:color w:val="000000"/>
      <w:sz w:val="14"/>
      <w:szCs w:val="14"/>
      <w:u w:val="none"/>
      <w:effect w:val="none"/>
    </w:rPr>
  </w:style>
  <w:style w:type="character" w:styleId="HTML">
    <w:name w:val="HTML Cite"/>
    <w:uiPriority w:val="99"/>
    <w:unhideWhenUsed/>
    <w:rsid w:val="00D205A8"/>
    <w:rPr>
      <w:rFonts w:cs="Times New Roman"/>
      <w:i/>
      <w:iCs/>
    </w:rPr>
  </w:style>
  <w:style w:type="character" w:styleId="a9">
    <w:name w:val="annotation reference"/>
    <w:uiPriority w:val="99"/>
    <w:semiHidden/>
    <w:unhideWhenUsed/>
    <w:rsid w:val="00D205A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05A8"/>
    <w:pPr>
      <w:spacing w:line="240" w:lineRule="auto"/>
    </w:pPr>
    <w:rPr>
      <w:rFonts w:ascii="Calibri" w:eastAsia="Calibri" w:hAnsi="Calibri" w:cs="Times New Roman"/>
      <w:sz w:val="20"/>
      <w:szCs w:val="20"/>
      <w:lang w:val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05A8"/>
    <w:rPr>
      <w:rFonts w:ascii="Calibri" w:eastAsia="Calibri" w:hAnsi="Calibri" w:cs="Times New Roman"/>
      <w:sz w:val="20"/>
      <w:szCs w:val="20"/>
      <w:lang w:val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05A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05A8"/>
    <w:rPr>
      <w:rFonts w:ascii="Calibri" w:eastAsia="Calibri" w:hAnsi="Calibri" w:cs="Times New Roman"/>
      <w:b/>
      <w:bCs/>
      <w:sz w:val="20"/>
      <w:szCs w:val="20"/>
      <w:lang w:val="ru-RU"/>
    </w:rPr>
  </w:style>
  <w:style w:type="paragraph" w:customStyle="1" w:styleId="12">
    <w:name w:val="Абзац списка1"/>
    <w:basedOn w:val="a"/>
    <w:rsid w:val="00D205A8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WW8Num1z0">
    <w:name w:val="WW8Num1z0"/>
    <w:rsid w:val="00D205A8"/>
    <w:rPr>
      <w:rFonts w:ascii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D205A8"/>
    <w:pPr>
      <w:suppressAutoHyphens/>
      <w:spacing w:line="240" w:lineRule="auto"/>
      <w:ind w:left="720"/>
      <w:contextualSpacing/>
    </w:pPr>
    <w:rPr>
      <w:rFonts w:ascii="Liberation Serif" w:eastAsia="WenQuanYi Micro Hei" w:hAnsi="Liberation Serif" w:cs="Lohit Devanagari"/>
      <w:kern w:val="1"/>
      <w:sz w:val="24"/>
      <w:szCs w:val="24"/>
      <w:lang w:val="ru-RU" w:eastAsia="zh-CN" w:bidi="hi-IN"/>
    </w:rPr>
  </w:style>
  <w:style w:type="paragraph" w:customStyle="1" w:styleId="ae">
    <w:name w:val="Содержимое таблицы"/>
    <w:basedOn w:val="a"/>
    <w:rsid w:val="00D205A8"/>
    <w:pPr>
      <w:suppressLineNumbers/>
      <w:suppressAutoHyphens/>
      <w:spacing w:after="0" w:line="240" w:lineRule="auto"/>
    </w:pPr>
    <w:rPr>
      <w:rFonts w:ascii="Liberation Serif" w:eastAsia="WenQuanYi Micro Hei" w:hAnsi="Liberation Serif" w:cs="Lohit Devanagari"/>
      <w:kern w:val="1"/>
      <w:sz w:val="24"/>
      <w:szCs w:val="24"/>
      <w:lang w:val="ru-RU" w:eastAsia="zh-CN" w:bidi="hi-IN"/>
    </w:rPr>
  </w:style>
  <w:style w:type="paragraph" w:styleId="af">
    <w:name w:val="Normal (Web)"/>
    <w:basedOn w:val="a"/>
    <w:uiPriority w:val="99"/>
    <w:unhideWhenUsed/>
    <w:rsid w:val="00D20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ja-JP"/>
    </w:rPr>
  </w:style>
  <w:style w:type="paragraph" w:styleId="af0">
    <w:name w:val="No Spacing"/>
    <w:uiPriority w:val="1"/>
    <w:qFormat/>
    <w:rsid w:val="00D205A8"/>
    <w:pPr>
      <w:spacing w:after="0" w:line="240" w:lineRule="auto"/>
    </w:pPr>
    <w:rPr>
      <w:rFonts w:eastAsiaTheme="minorEastAsia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.mx/plum/a/?doi=10.1016/j.jhep.2015.06.03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vidal.ru/drugs/clinic-group/1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1%84%D0%B8%D0%BD%D0%B3%D0%BE%D0%BC%D0%B8%D0%B5%D0%BB%D0%B8%D0%BD%D0%B0%D0%B7%D0%B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18</Pages>
  <Words>5012</Words>
  <Characters>28571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Джилкайдарова Рано Абдувалиевна</dc:creator>
  <cp:lastModifiedBy>Джилкайдарова Рано Абдувалиевна</cp:lastModifiedBy>
  <cp:revision>5</cp:revision>
  <dcterms:created xsi:type="dcterms:W3CDTF">2017-10-11T18:26:00Z</dcterms:created>
  <dcterms:modified xsi:type="dcterms:W3CDTF">2017-11-06T11:54:00Z</dcterms:modified>
</cp:coreProperties>
</file>